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Rcsostblzat"/>
        <w:tblW w:w="10065" w:type="dxa"/>
        <w:jc w:val="center"/>
        <w:tblInd w:w="-459" w:type="dxa"/>
        <w:tblLook w:val="04A0" w:firstRow="1" w:lastRow="0" w:firstColumn="1" w:lastColumn="0" w:noHBand="0" w:noVBand="1"/>
      </w:tblPr>
      <w:tblGrid>
        <w:gridCol w:w="3828"/>
        <w:gridCol w:w="6237"/>
      </w:tblGrid>
      <w:tr w:rsidR="008E439D" w:rsidRPr="00683D4E" w:rsidTr="00743C37">
        <w:trPr>
          <w:trHeight w:val="454"/>
          <w:jc w:val="center"/>
        </w:trPr>
        <w:tc>
          <w:tcPr>
            <w:tcW w:w="3828" w:type="dxa"/>
          </w:tcPr>
          <w:p w:rsidR="008E439D" w:rsidRPr="00062801" w:rsidRDefault="008E439D"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8E439D" w:rsidRPr="00683D4E" w:rsidRDefault="008E439D"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dinamikus biztonság kapcsán rendelkezésre álló </w:t>
            </w:r>
            <w:r w:rsidRPr="00DB5E9F">
              <w:rPr>
                <w:rFonts w:ascii="Times New Roman" w:eastAsia="Calibri" w:hAnsi="Times New Roman" w:cs="Times New Roman"/>
                <w:b/>
                <w:sz w:val="24"/>
                <w:szCs w:val="24"/>
              </w:rPr>
              <w:t>információk</w:t>
            </w:r>
            <w:r>
              <w:rPr>
                <w:rFonts w:ascii="Times New Roman" w:eastAsia="Calibri" w:hAnsi="Times New Roman" w:cs="Times New Roman"/>
                <w:b/>
                <w:sz w:val="24"/>
                <w:szCs w:val="24"/>
              </w:rPr>
              <w:t>, adatok kezelése</w:t>
            </w:r>
          </w:p>
        </w:tc>
      </w:tr>
      <w:tr w:rsidR="008E439D" w:rsidRPr="000C0930" w:rsidTr="00743C37">
        <w:trPr>
          <w:trHeight w:val="454"/>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8E439D" w:rsidRPr="000C0930" w:rsidRDefault="008E439D" w:rsidP="00743C37">
            <w:pPr>
              <w:jc w:val="both"/>
              <w:rPr>
                <w:rFonts w:ascii="Times New Roman" w:hAnsi="Times New Roman" w:cs="Times New Roman"/>
                <w:sz w:val="24"/>
                <w:szCs w:val="24"/>
              </w:rPr>
            </w:pPr>
            <w:r w:rsidRPr="000C0930">
              <w:rPr>
                <w:rFonts w:ascii="Times New Roman" w:hAnsi="Times New Roman" w:cs="Times New Roman"/>
                <w:sz w:val="24"/>
                <w:szCs w:val="24"/>
              </w:rPr>
              <w:t xml:space="preserve">A </w:t>
            </w:r>
            <w:r>
              <w:rPr>
                <w:rFonts w:ascii="Times New Roman" w:hAnsi="Times New Roman" w:cs="Times New Roman"/>
                <w:sz w:val="24"/>
                <w:szCs w:val="24"/>
              </w:rPr>
              <w:t xml:space="preserve">végrehajtásért felelős szerv törvényben meghatározott </w:t>
            </w:r>
            <w:r w:rsidRPr="00DB5E9F">
              <w:rPr>
                <w:rFonts w:ascii="Times New Roman" w:hAnsi="Times New Roman" w:cs="Times New Roman"/>
                <w:sz w:val="24"/>
                <w:szCs w:val="24"/>
              </w:rPr>
              <w:t>feladatai</w:t>
            </w:r>
            <w:r>
              <w:rPr>
                <w:rFonts w:ascii="Times New Roman" w:hAnsi="Times New Roman" w:cs="Times New Roman"/>
                <w:sz w:val="24"/>
                <w:szCs w:val="24"/>
              </w:rPr>
              <w:t xml:space="preserve"> teljesítése, </w:t>
            </w:r>
            <w:r w:rsidRPr="00DB5E9F">
              <w:rPr>
                <w:rFonts w:ascii="Times New Roman" w:hAnsi="Times New Roman" w:cs="Times New Roman"/>
                <w:sz w:val="24"/>
                <w:szCs w:val="24"/>
              </w:rPr>
              <w:t>a büntetés-végrehajtás rendjét és bizton</w:t>
            </w:r>
            <w:r>
              <w:rPr>
                <w:rFonts w:ascii="Times New Roman" w:hAnsi="Times New Roman" w:cs="Times New Roman"/>
                <w:sz w:val="24"/>
                <w:szCs w:val="24"/>
              </w:rPr>
              <w:t xml:space="preserve">ságát sértő vagy veszélyeztető </w:t>
            </w:r>
            <w:r w:rsidRPr="00DB5E9F">
              <w:rPr>
                <w:rFonts w:ascii="Times New Roman" w:hAnsi="Times New Roman" w:cs="Times New Roman"/>
                <w:sz w:val="24"/>
                <w:szCs w:val="24"/>
              </w:rPr>
              <w:t xml:space="preserve">események </w:t>
            </w:r>
            <w:r>
              <w:rPr>
                <w:rFonts w:ascii="Times New Roman" w:hAnsi="Times New Roman" w:cs="Times New Roman"/>
                <w:sz w:val="24"/>
                <w:szCs w:val="24"/>
              </w:rPr>
              <w:t>elemzése és értékelése.</w:t>
            </w:r>
          </w:p>
        </w:tc>
      </w:tr>
      <w:tr w:rsidR="008E439D" w:rsidRPr="000C0930" w:rsidTr="00743C37">
        <w:trPr>
          <w:trHeight w:val="454"/>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8E439D" w:rsidRPr="000C0930" w:rsidRDefault="008E439D" w:rsidP="00743C37">
            <w:pPr>
              <w:jc w:val="both"/>
              <w:rPr>
                <w:rFonts w:ascii="Times New Roman" w:hAnsi="Times New Roman" w:cs="Times New Roman"/>
                <w:sz w:val="24"/>
                <w:szCs w:val="24"/>
              </w:rPr>
            </w:pPr>
            <w:r w:rsidRPr="00DB5E9F">
              <w:rPr>
                <w:rFonts w:ascii="Times New Roman" w:hAnsi="Times New Roman" w:cs="Times New Roman"/>
                <w:sz w:val="24"/>
                <w:szCs w:val="24"/>
              </w:rPr>
              <w:t>20</w:t>
            </w:r>
            <w:r>
              <w:rPr>
                <w:rFonts w:ascii="Times New Roman" w:hAnsi="Times New Roman" w:cs="Times New Roman"/>
                <w:sz w:val="24"/>
                <w:szCs w:val="24"/>
              </w:rPr>
              <w:t xml:space="preserve">11. évi CXII. törvény 5. §,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92-94.§, 1995. évi CVII. törvény 6.§</w:t>
            </w:r>
          </w:p>
        </w:tc>
      </w:tr>
      <w:tr w:rsidR="008E439D" w:rsidRPr="000C0930" w:rsidTr="00743C37">
        <w:trPr>
          <w:trHeight w:val="565"/>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8E439D" w:rsidRPr="000C0930" w:rsidRDefault="008E439D"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DB5E9F">
              <w:rPr>
                <w:rFonts w:ascii="Times New Roman" w:hAnsi="Times New Roman" w:cs="Times New Roman"/>
                <w:sz w:val="24"/>
                <w:szCs w:val="24"/>
              </w:rPr>
              <w:t>büntetések</w:t>
            </w:r>
            <w:r>
              <w:rPr>
                <w:rFonts w:ascii="Times New Roman" w:hAnsi="Times New Roman" w:cs="Times New Roman"/>
                <w:sz w:val="24"/>
                <w:szCs w:val="24"/>
              </w:rPr>
              <w:t xml:space="preserve"> végrehajtására vonatkozó adatok, a végrehajtással összefüggésben </w:t>
            </w:r>
            <w:r w:rsidRPr="00DB5E9F">
              <w:rPr>
                <w:rFonts w:ascii="Times New Roman" w:hAnsi="Times New Roman" w:cs="Times New Roman"/>
                <w:sz w:val="24"/>
                <w:szCs w:val="24"/>
              </w:rPr>
              <w:t>a fogvatartott</w:t>
            </w:r>
            <w:r>
              <w:rPr>
                <w:rFonts w:ascii="Times New Roman" w:hAnsi="Times New Roman" w:cs="Times New Roman"/>
                <w:sz w:val="24"/>
                <w:szCs w:val="24"/>
              </w:rPr>
              <w:t xml:space="preserve">akra </w:t>
            </w:r>
            <w:r w:rsidRPr="00DB5E9F">
              <w:rPr>
                <w:rFonts w:ascii="Times New Roman" w:hAnsi="Times New Roman" w:cs="Times New Roman"/>
                <w:sz w:val="24"/>
                <w:szCs w:val="24"/>
              </w:rPr>
              <w:t>vonatkozó  személyes  adatok,  a kockázatelemzéshez szükséges adatok</w:t>
            </w:r>
            <w:r>
              <w:rPr>
                <w:rFonts w:ascii="Times New Roman" w:hAnsi="Times New Roman" w:cs="Times New Roman"/>
                <w:sz w:val="24"/>
                <w:szCs w:val="24"/>
              </w:rPr>
              <w:t>.</w:t>
            </w:r>
          </w:p>
        </w:tc>
      </w:tr>
      <w:tr w:rsidR="008E439D" w:rsidRPr="000C0930" w:rsidTr="00743C37">
        <w:trPr>
          <w:trHeight w:val="454"/>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8E439D" w:rsidRPr="000C0930" w:rsidRDefault="008E439D" w:rsidP="00743C37">
            <w:pPr>
              <w:rPr>
                <w:rFonts w:ascii="Times New Roman" w:hAnsi="Times New Roman" w:cs="Times New Roman"/>
                <w:sz w:val="24"/>
                <w:szCs w:val="24"/>
              </w:rPr>
            </w:pPr>
            <w:r>
              <w:rPr>
                <w:rFonts w:ascii="Times New Roman" w:hAnsi="Times New Roman" w:cs="Times New Roman"/>
                <w:sz w:val="24"/>
                <w:szCs w:val="24"/>
              </w:rPr>
              <w:t>Fogvatartottak.</w:t>
            </w:r>
          </w:p>
        </w:tc>
      </w:tr>
      <w:tr w:rsidR="008E439D" w:rsidRPr="000C0930" w:rsidTr="00743C37">
        <w:trPr>
          <w:trHeight w:val="454"/>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8E439D" w:rsidRPr="000C0930" w:rsidRDefault="008E439D" w:rsidP="00743C37">
            <w:pPr>
              <w:jc w:val="both"/>
              <w:rPr>
                <w:rFonts w:ascii="Times New Roman" w:hAnsi="Times New Roman" w:cs="Times New Roman"/>
                <w:sz w:val="24"/>
                <w:szCs w:val="24"/>
              </w:rPr>
            </w:pPr>
            <w:r>
              <w:rPr>
                <w:rFonts w:ascii="Times New Roman" w:hAnsi="Times New Roman" w:cs="Times New Roman"/>
                <w:sz w:val="24"/>
                <w:szCs w:val="24"/>
              </w:rPr>
              <w:t xml:space="preserve">Fogvatartotti nyilvántartás, fogvatartott okmányai, büntetőeljárás során keletkezett iratok, </w:t>
            </w:r>
            <w:r w:rsidRPr="00DB5E9F">
              <w:rPr>
                <w:rFonts w:ascii="Times New Roman" w:hAnsi="Times New Roman" w:cs="Times New Roman"/>
                <w:sz w:val="24"/>
                <w:szCs w:val="24"/>
              </w:rPr>
              <w:t>befog</w:t>
            </w:r>
            <w:r>
              <w:rPr>
                <w:rFonts w:ascii="Times New Roman" w:hAnsi="Times New Roman" w:cs="Times New Roman"/>
                <w:sz w:val="24"/>
                <w:szCs w:val="24"/>
              </w:rPr>
              <w:t xml:space="preserve">adás alapjául szolgáló iratok, prediktív mérőeszköz, személyi állomány feljegyzései, </w:t>
            </w:r>
            <w:r w:rsidRPr="00DB5E9F">
              <w:rPr>
                <w:rFonts w:ascii="Times New Roman" w:hAnsi="Times New Roman" w:cs="Times New Roman"/>
                <w:sz w:val="24"/>
                <w:szCs w:val="24"/>
              </w:rPr>
              <w:t>jelentései</w:t>
            </w:r>
            <w:r>
              <w:rPr>
                <w:rFonts w:ascii="Times New Roman" w:hAnsi="Times New Roman" w:cs="Times New Roman"/>
                <w:sz w:val="24"/>
                <w:szCs w:val="24"/>
              </w:rPr>
              <w:t>.</w:t>
            </w:r>
          </w:p>
        </w:tc>
      </w:tr>
      <w:tr w:rsidR="008E439D" w:rsidRPr="000C0930" w:rsidTr="00743C37">
        <w:trPr>
          <w:trHeight w:val="454"/>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8E439D" w:rsidRPr="000C0930" w:rsidRDefault="008E439D" w:rsidP="00743C37">
            <w:pPr>
              <w:jc w:val="both"/>
              <w:rPr>
                <w:rFonts w:ascii="Times New Roman" w:hAnsi="Times New Roman" w:cs="Times New Roman"/>
                <w:sz w:val="24"/>
                <w:szCs w:val="24"/>
              </w:rPr>
            </w:pPr>
            <w:r w:rsidRPr="000C0930">
              <w:rPr>
                <w:rFonts w:ascii="Times New Roman" w:hAnsi="Times New Roman" w:cs="Times New Roman"/>
                <w:sz w:val="24"/>
                <w:szCs w:val="24"/>
              </w:rPr>
              <w:t>__</w:t>
            </w:r>
          </w:p>
          <w:p w:rsidR="008E439D" w:rsidRPr="000C0930" w:rsidRDefault="008E439D" w:rsidP="00743C37">
            <w:pPr>
              <w:jc w:val="both"/>
              <w:rPr>
                <w:rFonts w:ascii="Times New Roman" w:hAnsi="Times New Roman" w:cs="Times New Roman"/>
                <w:sz w:val="24"/>
                <w:szCs w:val="24"/>
              </w:rPr>
            </w:pPr>
          </w:p>
        </w:tc>
      </w:tr>
      <w:tr w:rsidR="008E439D" w:rsidRPr="000C0930" w:rsidTr="00743C37">
        <w:trPr>
          <w:trHeight w:val="778"/>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8E439D" w:rsidRPr="000C0930" w:rsidRDefault="008E439D" w:rsidP="00743C37">
            <w:pPr>
              <w:jc w:val="both"/>
              <w:rPr>
                <w:rFonts w:ascii="Times New Roman" w:hAnsi="Times New Roman" w:cs="Times New Roman"/>
                <w:sz w:val="24"/>
                <w:szCs w:val="24"/>
              </w:rPr>
            </w:pPr>
            <w:r w:rsidRPr="00DB5E9F">
              <w:rPr>
                <w:rFonts w:ascii="Times New Roman" w:hAnsi="Times New Roman" w:cs="Times New Roman"/>
                <w:sz w:val="24"/>
                <w:szCs w:val="24"/>
              </w:rPr>
              <w:t xml:space="preserve">1995. </w:t>
            </w:r>
            <w:r>
              <w:rPr>
                <w:rFonts w:ascii="Times New Roman" w:hAnsi="Times New Roman" w:cs="Times New Roman"/>
                <w:sz w:val="24"/>
                <w:szCs w:val="24"/>
              </w:rPr>
              <w:t xml:space="preserve">évi CVII. törvény 32.§,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79-80.</w:t>
            </w:r>
            <w:r w:rsidRPr="00DB5E9F">
              <w:rPr>
                <w:rFonts w:ascii="Times New Roman" w:hAnsi="Times New Roman" w:cs="Times New Roman"/>
                <w:sz w:val="24"/>
                <w:szCs w:val="24"/>
              </w:rPr>
              <w: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8E439D" w:rsidRPr="00062801" w:rsidTr="00743C37">
        <w:trPr>
          <w:trHeight w:val="778"/>
          <w:jc w:val="center"/>
        </w:trPr>
        <w:tc>
          <w:tcPr>
            <w:tcW w:w="3828" w:type="dxa"/>
          </w:tcPr>
          <w:p w:rsidR="008E439D" w:rsidRPr="00062801" w:rsidRDefault="008E439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8E439D" w:rsidRPr="00062801" w:rsidRDefault="008E439D"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F31646" w:rsidRDefault="00F31646" w:rsidP="00F31646">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F31646" w:rsidRDefault="00F31646" w:rsidP="00F31646">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F31646" w:rsidRDefault="00F31646" w:rsidP="00F31646">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8E439D" w:rsidRPr="00062801" w:rsidRDefault="00F31646" w:rsidP="00F31646">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8E439D" w:rsidRPr="00062801" w:rsidTr="00743C37">
        <w:trPr>
          <w:trHeight w:val="778"/>
          <w:jc w:val="center"/>
        </w:trPr>
        <w:tc>
          <w:tcPr>
            <w:tcW w:w="3828" w:type="dxa"/>
          </w:tcPr>
          <w:p w:rsidR="008E439D" w:rsidRPr="00062801" w:rsidRDefault="008E439D"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8E439D" w:rsidRPr="00062801" w:rsidRDefault="008E439D"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8E439D" w:rsidRPr="00062801" w:rsidTr="00743C37">
        <w:trPr>
          <w:trHeight w:val="778"/>
          <w:jc w:val="center"/>
        </w:trPr>
        <w:tc>
          <w:tcPr>
            <w:tcW w:w="3828" w:type="dxa"/>
            <w:tcBorders>
              <w:bottom w:val="single" w:sz="4" w:space="0" w:color="auto"/>
            </w:tcBorders>
          </w:tcPr>
          <w:p w:rsidR="008E439D" w:rsidRPr="00062801" w:rsidRDefault="008E439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237" w:type="dxa"/>
            <w:tcBorders>
              <w:bottom w:val="single" w:sz="4" w:space="0" w:color="auto"/>
            </w:tcBorders>
          </w:tcPr>
          <w:p w:rsidR="008E439D" w:rsidRPr="00062801" w:rsidRDefault="008E439D"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217AB6"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0702DA" w:rsidRDefault="00217AB6" w:rsidP="00217AB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217AB6" w:rsidRPr="000702DA"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II/A. fejezetében  foglaltaknak megfelelően az adatkezeléssel összefüggésben az adatkezelő adatvédelmi tisztviselőjén keresztül jogosult: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hozzáférési  jog  érvényesülése  érdekében  tájékoztatást  kérni  személyes  adatai  kezeléséről,  valamint kérni a kezelt személyes adatok rendelkezésre bocsátását,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 helyesbítéshez való jog érvényesülése érdekében pontatlan adatok esetén helyesbítést vagy a hiányos adatok kiegészítését kérni,</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adatkezelés korlátozásához való jog érvényesülése érdekében kérni az adatkezelés korlátozását,</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 törléshez való jog érvényesülése érdekében kérni a hozzájárulás alapján kezelt adatok törlését.</w:t>
      </w:r>
    </w:p>
    <w:p w:rsidR="00217AB6" w:rsidRPr="00502A91"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céljáról,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adatkezelés jogalapjáról,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időtartamáról,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kezelt adatok köréről, amelyek másolatát kérelemre az érintett rendelkezésére bocsátja,</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személyes adatok címzettjeiről, illetve a címzettek kategóriáiról,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harmadik országba vagy nemzetközi szervezet részére történő továbbításról,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forrásáról, amennyiben azokat nem az érintettől gyűjtötte,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automatizált döntéshozatal jellemzőiről, ha ilyet alkalmaz az adatkezelő,</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jogorvoslati lehetőségeiről,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r w:rsidRPr="00502A91">
        <w:rPr>
          <w:rFonts w:ascii="Times New Roman" w:hAnsi="Times New Roman" w:cs="Times New Roman"/>
          <w:sz w:val="24"/>
          <w:szCs w:val="24"/>
        </w:rPr>
        <w:t>a  személyes  adatai  kezelésével  összefüggésben  felmerült  adatvédelmi  incidensek  bekövetkezésének körülményeiről, azok hatásairól és az azok kezelésére tett intézkedésekről.</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tájékoztatás  iránti  és  az  intézkedésre  irányuló  kérelmek  ügyintézési  határideje  25  nap.  A  tájékoztatás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217AB6" w:rsidRPr="00502A91"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lastRenderedPageBreak/>
        <w:t xml:space="preserve">Az adat törlésének, zárolásának kérése esetén az érintett kérheti adatainak törlését, amely alapján az adatkezelő köteles arra, hogy az érintettre vonatkozó adatokat indokolatlan késedelem nélkül törölje, ha: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jogellenes,</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ha az érintett  hozzájárulásán  alapult az adatok  kezelése és azt visszavonta, és  más jogalap az adatok további kezelését nem teszi jogszerűvé,</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adatok  törlését  jogszabály,  az  Európai  Unió  jogi  aktusa,  a  Nemzeti  Adatvédelmi  és Információszabadság Hatóság vagy a bíróság elrendelte,</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korlátozásához való jog érvényesülése érdekében szükséges időtartam eltelt.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ezen vizsgálat vagy eljárás végleges, illetve jogerős lezárásáig.</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Ha  az  adat  korlátozás  alá  esik,  az  ilyen  személyes  adatokat  a  tárolás  kivételével  kizárólag  az  érintett  jogos érdekének érvényesítése céljából vagy törvényben, nemzetközi szerződésben, illetve az Európai Unió kötelező jogi aktusában meghatározottak szerint végezhet.</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217AB6" w:rsidRPr="00502A91" w:rsidRDefault="00217AB6" w:rsidP="00217AB6">
      <w:pPr>
        <w:spacing w:after="0" w:line="240" w:lineRule="auto"/>
        <w:jc w:val="both"/>
        <w:rPr>
          <w:rFonts w:ascii="Times New Roman" w:hAnsi="Times New Roman" w:cs="Times New Roman"/>
          <w:sz w:val="24"/>
          <w:szCs w:val="24"/>
        </w:rPr>
      </w:pPr>
    </w:p>
    <w:p w:rsidR="003575C9" w:rsidRDefault="00217AB6" w:rsidP="00217AB6">
      <w:r w:rsidRPr="00502A91">
        <w:rPr>
          <w:rFonts w:ascii="Times New Roman" w:hAnsi="Times New Roman" w:cs="Times New Roman"/>
          <w:sz w:val="24"/>
          <w:szCs w:val="24"/>
        </w:rPr>
        <w:t>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indítható  meg.  A  törvényszékek  felsorolását  és elérhetőségeit az alábbi linken keresztül tekintheti meg: http://birosag.hu/torvenyszekek</w:t>
      </w:r>
      <w:r>
        <w:rPr>
          <w:rFonts w:ascii="Times New Roman" w:hAnsi="Times New Roman" w:cs="Times New Roman"/>
          <w:sz w:val="24"/>
          <w:szCs w:val="24"/>
        </w:rPr>
        <w:t>.</w:t>
      </w:r>
    </w:p>
    <w:sectPr w:rsidR="003575C9" w:rsidSect="00217AB6">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AB6" w:rsidRDefault="00217AB6" w:rsidP="00217AB6">
      <w:pPr>
        <w:spacing w:after="0" w:line="240" w:lineRule="auto"/>
      </w:pPr>
      <w:r>
        <w:separator/>
      </w:r>
    </w:p>
  </w:endnote>
  <w:endnote w:type="continuationSeparator" w:id="0">
    <w:p w:rsidR="00217AB6" w:rsidRDefault="00217AB6" w:rsidP="00217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5717389"/>
      <w:docPartObj>
        <w:docPartGallery w:val="Page Numbers (Bottom of Page)"/>
        <w:docPartUnique/>
      </w:docPartObj>
    </w:sdtPr>
    <w:sdtEndPr/>
    <w:sdtContent>
      <w:p w:rsidR="00BA59EF" w:rsidRDefault="00BA59EF">
        <w:pPr>
          <w:pStyle w:val="llb"/>
          <w:jc w:val="right"/>
        </w:pPr>
        <w:r>
          <w:fldChar w:fldCharType="begin"/>
        </w:r>
        <w:r>
          <w:instrText>PAGE   \* MERGEFORMAT</w:instrText>
        </w:r>
        <w:r>
          <w:fldChar w:fldCharType="separate"/>
        </w:r>
        <w:r w:rsidR="00F31646">
          <w:rPr>
            <w:noProof/>
          </w:rPr>
          <w:t>2</w:t>
        </w:r>
        <w:r>
          <w:fldChar w:fldCharType="end"/>
        </w:r>
      </w:p>
    </w:sdtContent>
  </w:sdt>
  <w:p w:rsidR="00BA59EF" w:rsidRDefault="00BA59EF">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186175"/>
      <w:docPartObj>
        <w:docPartGallery w:val="Page Numbers (Bottom of Page)"/>
        <w:docPartUnique/>
      </w:docPartObj>
    </w:sdtPr>
    <w:sdtEndPr/>
    <w:sdtContent>
      <w:p w:rsidR="00BA59EF" w:rsidRDefault="00BA59EF">
        <w:pPr>
          <w:pStyle w:val="llb"/>
          <w:jc w:val="right"/>
        </w:pPr>
        <w:r>
          <w:fldChar w:fldCharType="begin"/>
        </w:r>
        <w:r>
          <w:instrText>PAGE   \* MERGEFORMAT</w:instrText>
        </w:r>
        <w:r>
          <w:fldChar w:fldCharType="separate"/>
        </w:r>
        <w:r w:rsidR="00F31646">
          <w:rPr>
            <w:noProof/>
          </w:rPr>
          <w:t>1</w:t>
        </w:r>
        <w:r>
          <w:fldChar w:fldCharType="end"/>
        </w:r>
      </w:p>
    </w:sdtContent>
  </w:sdt>
  <w:p w:rsidR="00217AB6" w:rsidRPr="008F1075" w:rsidRDefault="00217AB6" w:rsidP="00217AB6">
    <w:pPr>
      <w:spacing w:after="0"/>
      <w:jc w:val="center"/>
      <w:rPr>
        <w:rFonts w:ascii="Times New Roman" w:hAnsi="Times New Roman" w:cs="Times New Roman"/>
        <w:sz w:val="18"/>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AB6" w:rsidRDefault="00217AB6" w:rsidP="00217AB6">
      <w:pPr>
        <w:spacing w:after="0" w:line="240" w:lineRule="auto"/>
      </w:pPr>
      <w:r>
        <w:separator/>
      </w:r>
    </w:p>
  </w:footnote>
  <w:footnote w:type="continuationSeparator" w:id="0">
    <w:p w:rsidR="00217AB6" w:rsidRDefault="00217AB6" w:rsidP="00217A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AB6" w:rsidRDefault="00217AB6" w:rsidP="00217AB6">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91FDC01" wp14:editId="0647F9FE">
          <wp:extent cx="455988" cy="836762"/>
          <wp:effectExtent l="0" t="0" r="1270" b="190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17AB6" w:rsidRPr="00F31646" w:rsidRDefault="00F31646" w:rsidP="00217AB6">
    <w:pPr>
      <w:pStyle w:val="lfej"/>
      <w:jc w:val="center"/>
      <w:rPr>
        <w:rFonts w:ascii="Times New Roman" w:hAnsi="Times New Roman" w:cs="Times New Roman"/>
        <w:sz w:val="24"/>
        <w:szCs w:val="24"/>
      </w:rPr>
    </w:pPr>
    <w:r w:rsidRPr="00F31646">
      <w:rPr>
        <w:rFonts w:ascii="Times New Roman" w:hAnsi="Times New Roman" w:cs="Times New Roman"/>
        <w:sz w:val="24"/>
        <w:szCs w:val="24"/>
      </w:rPr>
      <w:t>SÁTORALJAÚJHELYI</w:t>
    </w:r>
    <w:r w:rsidR="00217AB6" w:rsidRPr="00F31646">
      <w:rPr>
        <w:rFonts w:ascii="Times New Roman" w:hAnsi="Times New Roman" w:cs="Times New Roman"/>
        <w:sz w:val="24"/>
        <w:szCs w:val="24"/>
      </w:rPr>
      <w:t xml:space="preserve"> FEGYHÁZ ÉS BÖRTÖN</w:t>
    </w:r>
  </w:p>
  <w:p w:rsidR="00217AB6" w:rsidRDefault="00217AB6">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AB6"/>
    <w:rsid w:val="00217AB6"/>
    <w:rsid w:val="003575C9"/>
    <w:rsid w:val="008E439D"/>
    <w:rsid w:val="008F5E9E"/>
    <w:rsid w:val="00BA59EF"/>
    <w:rsid w:val="00F3164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40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1064</Words>
  <Characters>7348</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2022-10-07T13:10:00Z</dcterms:created>
  <dcterms:modified xsi:type="dcterms:W3CDTF">2022-10-07T13:10:00Z</dcterms:modified>
</cp:coreProperties>
</file>