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38C" w:rsidRDefault="00C8138C" w:rsidP="00C8138C">
      <w:pPr>
        <w:spacing w:after="0" w:line="240" w:lineRule="auto"/>
        <w:rPr>
          <w:rFonts w:ascii="Times New Roman" w:hAnsi="Times New Roman"/>
          <w:b/>
          <w:sz w:val="24"/>
          <w:szCs w:val="24"/>
        </w:rPr>
      </w:pPr>
      <w:r>
        <w:rPr>
          <w:rFonts w:ascii="Times New Roman" w:hAnsi="Times New Roman"/>
          <w:b/>
          <w:sz w:val="24"/>
          <w:szCs w:val="24"/>
        </w:rPr>
        <w:t>30509-13/59/202</w:t>
      </w:r>
      <w:r w:rsidR="00BB54EA">
        <w:rPr>
          <w:rFonts w:ascii="Times New Roman" w:hAnsi="Times New Roman"/>
          <w:b/>
          <w:sz w:val="24"/>
          <w:szCs w:val="24"/>
        </w:rPr>
        <w:t>4</w:t>
      </w:r>
      <w:r>
        <w:rPr>
          <w:rFonts w:ascii="Times New Roman" w:hAnsi="Times New Roman"/>
          <w:b/>
          <w:sz w:val="24"/>
          <w:szCs w:val="24"/>
        </w:rPr>
        <w:t>.Anyt.</w:t>
      </w:r>
    </w:p>
    <w:p w:rsidR="00195DA4" w:rsidRDefault="00195DA4" w:rsidP="00220339">
      <w:pPr>
        <w:spacing w:after="0" w:line="240" w:lineRule="auto"/>
        <w:jc w:val="both"/>
        <w:rPr>
          <w:rFonts w:ascii="Times New Roman" w:hAnsi="Times New Roman" w:cs="Times New Roman"/>
          <w:sz w:val="24"/>
          <w:szCs w:val="24"/>
        </w:rPr>
      </w:pPr>
    </w:p>
    <w:p w:rsidR="00DE5041" w:rsidRDefault="00DE5041" w:rsidP="00DE5041">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237" w:type="dxa"/>
          </w:tcPr>
          <w:p w:rsidR="00DE5041" w:rsidRPr="003D523D" w:rsidRDefault="00DE5041" w:rsidP="00743C37">
            <w:pPr>
              <w:jc w:val="both"/>
              <w:rPr>
                <w:rFonts w:ascii="Times New Roman" w:eastAsia="Calibri" w:hAnsi="Times New Roman" w:cs="Times New Roman"/>
                <w:b/>
                <w:sz w:val="24"/>
                <w:szCs w:val="24"/>
              </w:rPr>
            </w:pPr>
            <w:r w:rsidRPr="003D523D">
              <w:rPr>
                <w:rFonts w:ascii="Times New Roman" w:hAnsi="Times New Roman" w:cs="Times New Roman"/>
                <w:b/>
                <w:sz w:val="24"/>
                <w:szCs w:val="24"/>
              </w:rPr>
              <w:t>A</w:t>
            </w:r>
            <w:r>
              <w:rPr>
                <w:rFonts w:ascii="Times New Roman" w:hAnsi="Times New Roman" w:cs="Times New Roman"/>
                <w:b/>
                <w:sz w:val="24"/>
                <w:szCs w:val="24"/>
              </w:rPr>
              <w:t xml:space="preserve"> személyzeti</w:t>
            </w:r>
            <w:r w:rsidRPr="003D523D">
              <w:rPr>
                <w:rFonts w:ascii="Times New Roman" w:hAnsi="Times New Roman" w:cs="Times New Roman"/>
                <w:b/>
                <w:sz w:val="24"/>
                <w:szCs w:val="24"/>
              </w:rPr>
              <w:t xml:space="preserve"> </w:t>
            </w:r>
            <w:proofErr w:type="gramStart"/>
            <w:r w:rsidRPr="003D523D">
              <w:rPr>
                <w:rFonts w:ascii="Times New Roman" w:hAnsi="Times New Roman" w:cs="Times New Roman"/>
                <w:b/>
                <w:sz w:val="24"/>
                <w:szCs w:val="24"/>
              </w:rPr>
              <w:t>kártérítési  felelősség</w:t>
            </w:r>
            <w:proofErr w:type="gramEnd"/>
            <w:r w:rsidRPr="003D523D">
              <w:rPr>
                <w:rFonts w:ascii="Times New Roman" w:hAnsi="Times New Roman" w:cs="Times New Roman"/>
                <w:b/>
                <w:sz w:val="24"/>
                <w:szCs w:val="24"/>
              </w:rPr>
              <w:t xml:space="preserve">  elbírálására  irányuló  eljárások </w:t>
            </w:r>
            <w:r w:rsidR="00BB54EA">
              <w:rPr>
                <w:rFonts w:ascii="Times New Roman" w:eastAsia="Calibri" w:hAnsi="Times New Roman" w:cs="Times New Roman"/>
                <w:b/>
                <w:sz w:val="24"/>
                <w:szCs w:val="24"/>
              </w:rPr>
              <w:t>adatainak kezelése</w:t>
            </w:r>
          </w:p>
        </w:tc>
      </w:tr>
      <w:bookmarkEnd w:id="0"/>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DE5041" w:rsidRPr="005D17F1" w:rsidRDefault="00DE5041" w:rsidP="00743C37">
            <w:pPr>
              <w:jc w:val="both"/>
              <w:rPr>
                <w:rFonts w:ascii="Times New Roman" w:hAnsi="Times New Roman" w:cs="Times New Roman"/>
                <w:sz w:val="24"/>
                <w:szCs w:val="24"/>
              </w:rPr>
            </w:pPr>
            <w:r w:rsidRPr="003D523D">
              <w:rPr>
                <w:rFonts w:ascii="Times New Roman" w:hAnsi="Times New Roman" w:cs="Times New Roman"/>
                <w:sz w:val="24"/>
                <w:szCs w:val="24"/>
              </w:rPr>
              <w:t xml:space="preserve">A személyi állományi tagok kártérítési felelősségének elbírálására </w:t>
            </w:r>
            <w:proofErr w:type="gramStart"/>
            <w:r w:rsidRPr="003D523D">
              <w:rPr>
                <w:rFonts w:ascii="Times New Roman" w:hAnsi="Times New Roman" w:cs="Times New Roman"/>
                <w:sz w:val="24"/>
                <w:szCs w:val="24"/>
              </w:rPr>
              <w:t>i</w:t>
            </w:r>
            <w:r>
              <w:rPr>
                <w:rFonts w:ascii="Times New Roman" w:hAnsi="Times New Roman" w:cs="Times New Roman"/>
                <w:sz w:val="24"/>
                <w:szCs w:val="24"/>
              </w:rPr>
              <w:t>rányuló  eljárások</w:t>
            </w:r>
            <w:proofErr w:type="gramEnd"/>
            <w:r>
              <w:rPr>
                <w:rFonts w:ascii="Times New Roman" w:hAnsi="Times New Roman" w:cs="Times New Roman"/>
                <w:sz w:val="24"/>
                <w:szCs w:val="24"/>
              </w:rPr>
              <w:t xml:space="preserve"> lefolytatása.</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DE5041" w:rsidRPr="005D17F1" w:rsidRDefault="00DE5041" w:rsidP="00743C37">
            <w:pPr>
              <w:jc w:val="both"/>
              <w:rPr>
                <w:rFonts w:ascii="Times New Roman" w:hAnsi="Times New Roman" w:cs="Times New Roman"/>
                <w:sz w:val="24"/>
                <w:szCs w:val="24"/>
              </w:rPr>
            </w:pPr>
            <w:proofErr w:type="gramStart"/>
            <w:r w:rsidRPr="003D523D">
              <w:rPr>
                <w:rFonts w:ascii="Times New Roman" w:hAnsi="Times New Roman" w:cs="Times New Roman"/>
                <w:sz w:val="24"/>
                <w:szCs w:val="24"/>
              </w:rPr>
              <w:t>GDPR  6</w:t>
            </w:r>
            <w:proofErr w:type="gramEnd"/>
            <w:r w:rsidRPr="003D523D">
              <w:rPr>
                <w:rFonts w:ascii="Times New Roman" w:hAnsi="Times New Roman" w:cs="Times New Roman"/>
                <w:sz w:val="24"/>
                <w:szCs w:val="24"/>
              </w:rPr>
              <w:t>.  cikk  (1)  bekezdés  c)  pont</w:t>
            </w:r>
            <w:r>
              <w:rPr>
                <w:rFonts w:ascii="Times New Roman" w:hAnsi="Times New Roman" w:cs="Times New Roman"/>
                <w:sz w:val="24"/>
                <w:szCs w:val="24"/>
              </w:rPr>
              <w:t>,</w:t>
            </w:r>
            <w:r w:rsidRPr="003D523D">
              <w:rPr>
                <w:rFonts w:ascii="Times New Roman" w:hAnsi="Times New Roman" w:cs="Times New Roman"/>
                <w:sz w:val="24"/>
                <w:szCs w:val="24"/>
              </w:rPr>
              <w:t xml:space="preserve">  2015.  évi  XLII. törvény;  2011.  évi  CXCIX.  törvény</w:t>
            </w:r>
            <w:r>
              <w:rPr>
                <w:rFonts w:ascii="Times New Roman" w:hAnsi="Times New Roman" w:cs="Times New Roman"/>
                <w:sz w:val="24"/>
                <w:szCs w:val="24"/>
              </w:rPr>
              <w:t>.</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DE5041" w:rsidRPr="003D523D" w:rsidRDefault="00DE5041" w:rsidP="00743C37">
            <w:pPr>
              <w:jc w:val="both"/>
              <w:rPr>
                <w:rFonts w:ascii="Times New Roman" w:hAnsi="Times New Roman" w:cs="Times New Roman"/>
                <w:sz w:val="24"/>
                <w:szCs w:val="24"/>
              </w:rPr>
            </w:pPr>
            <w:proofErr w:type="gramStart"/>
            <w:r w:rsidRPr="003D523D">
              <w:rPr>
                <w:rFonts w:ascii="Times New Roman" w:hAnsi="Times New Roman" w:cs="Times New Roman"/>
                <w:sz w:val="24"/>
                <w:szCs w:val="24"/>
              </w:rPr>
              <w:t>A  kártérítési</w:t>
            </w:r>
            <w:proofErr w:type="gramEnd"/>
            <w:r w:rsidRPr="003D523D">
              <w:rPr>
                <w:rFonts w:ascii="Times New Roman" w:hAnsi="Times New Roman" w:cs="Times New Roman"/>
                <w:sz w:val="24"/>
                <w:szCs w:val="24"/>
              </w:rPr>
              <w:t xml:space="preserve">  felelősség  elbírálásával  érintett </w:t>
            </w:r>
          </w:p>
          <w:p w:rsidR="00DE5041" w:rsidRPr="005D17F1" w:rsidRDefault="00DE5041" w:rsidP="00743C37">
            <w:pPr>
              <w:jc w:val="both"/>
              <w:rPr>
                <w:rFonts w:ascii="Times New Roman" w:hAnsi="Times New Roman" w:cs="Times New Roman"/>
                <w:sz w:val="24"/>
                <w:szCs w:val="24"/>
              </w:rPr>
            </w:pPr>
            <w:r w:rsidRPr="003D523D">
              <w:rPr>
                <w:rFonts w:ascii="Times New Roman" w:hAnsi="Times New Roman" w:cs="Times New Roman"/>
                <w:sz w:val="24"/>
                <w:szCs w:val="24"/>
              </w:rPr>
              <w:t>személyek term</w:t>
            </w:r>
            <w:r>
              <w:rPr>
                <w:rFonts w:ascii="Times New Roman" w:hAnsi="Times New Roman" w:cs="Times New Roman"/>
                <w:sz w:val="24"/>
                <w:szCs w:val="24"/>
              </w:rPr>
              <w:t>észetes személyazonosító adatai.</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DE5041" w:rsidRPr="005D17F1" w:rsidRDefault="00DE5041"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DE5041" w:rsidRPr="005D17F1" w:rsidRDefault="00DE5041" w:rsidP="00743C37">
            <w:pPr>
              <w:jc w:val="both"/>
              <w:rPr>
                <w:rFonts w:ascii="Times New Roman" w:hAnsi="Times New Roman" w:cs="Times New Roman"/>
                <w:sz w:val="24"/>
                <w:szCs w:val="24"/>
              </w:rPr>
            </w:pPr>
            <w:r>
              <w:rPr>
                <w:rFonts w:ascii="Times New Roman" w:hAnsi="Times New Roman" w:cs="Times New Roman"/>
                <w:sz w:val="24"/>
                <w:szCs w:val="24"/>
              </w:rPr>
              <w:t>Kártérítési iratok, személyügyi nyilvántartás.</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DE5041" w:rsidRPr="005D17F1" w:rsidRDefault="00DE5041"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DE5041" w:rsidRPr="00062801" w:rsidTr="00743C37">
        <w:trPr>
          <w:trHeight w:val="778"/>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DE5041" w:rsidRPr="005D17F1" w:rsidRDefault="00DE5041"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630B4" w:rsidRPr="00062801" w:rsidTr="00743C37">
        <w:trPr>
          <w:trHeight w:val="778"/>
        </w:trPr>
        <w:tc>
          <w:tcPr>
            <w:tcW w:w="3828" w:type="dxa"/>
          </w:tcPr>
          <w:p w:rsidR="00C630B4" w:rsidRPr="00062801" w:rsidRDefault="00C630B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630B4" w:rsidRPr="00062801" w:rsidRDefault="00C630B4"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630B4" w:rsidRPr="00E60D41" w:rsidRDefault="00C630B4"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C630B4" w:rsidRPr="00E60D41" w:rsidRDefault="00C630B4"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C630B4" w:rsidRPr="00062801" w:rsidRDefault="00C630B4"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C630B4" w:rsidRPr="00062801" w:rsidRDefault="00C630B4"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C630B4" w:rsidRPr="00062801" w:rsidTr="00743C37">
        <w:trPr>
          <w:trHeight w:val="778"/>
        </w:trPr>
        <w:tc>
          <w:tcPr>
            <w:tcW w:w="3828" w:type="dxa"/>
          </w:tcPr>
          <w:p w:rsidR="00C630B4" w:rsidRPr="00062801" w:rsidRDefault="00C630B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630B4" w:rsidRPr="00062801" w:rsidRDefault="00C630B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630B4" w:rsidRPr="00062801" w:rsidTr="00743C37">
        <w:trPr>
          <w:trHeight w:val="778"/>
        </w:trPr>
        <w:tc>
          <w:tcPr>
            <w:tcW w:w="3828" w:type="dxa"/>
            <w:tcBorders>
              <w:bottom w:val="single" w:sz="4" w:space="0" w:color="auto"/>
            </w:tcBorders>
          </w:tcPr>
          <w:p w:rsidR="00C630B4" w:rsidRPr="00062801" w:rsidRDefault="00C630B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630B4" w:rsidRPr="00062801" w:rsidRDefault="00C630B4"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630B4" w:rsidRPr="00062801" w:rsidRDefault="00C630B4"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630B4" w:rsidRPr="00062801" w:rsidRDefault="00C630B4"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630B4" w:rsidRPr="00062801" w:rsidRDefault="00C630B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DE5041" w:rsidRDefault="00DE5041" w:rsidP="00DE5041">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C8138C"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B54E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10649DC" wp14:editId="594C3CA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8138C" w:rsidRDefault="00C8138C"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1373"/>
    <w:rsid w:val="0027550B"/>
    <w:rsid w:val="00284F0A"/>
    <w:rsid w:val="003258D1"/>
    <w:rsid w:val="003575C9"/>
    <w:rsid w:val="00372E3B"/>
    <w:rsid w:val="00380E03"/>
    <w:rsid w:val="003B75B2"/>
    <w:rsid w:val="004523F9"/>
    <w:rsid w:val="00453741"/>
    <w:rsid w:val="004A4E7A"/>
    <w:rsid w:val="004B6852"/>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A18BD"/>
    <w:rsid w:val="00A94B03"/>
    <w:rsid w:val="00B1004F"/>
    <w:rsid w:val="00B57363"/>
    <w:rsid w:val="00B65C14"/>
    <w:rsid w:val="00BB31C5"/>
    <w:rsid w:val="00BB54EA"/>
    <w:rsid w:val="00BE65B7"/>
    <w:rsid w:val="00BF3BC2"/>
    <w:rsid w:val="00C179EE"/>
    <w:rsid w:val="00C36D23"/>
    <w:rsid w:val="00C560D7"/>
    <w:rsid w:val="00C630B4"/>
    <w:rsid w:val="00C70949"/>
    <w:rsid w:val="00C8138C"/>
    <w:rsid w:val="00CE559D"/>
    <w:rsid w:val="00D40773"/>
    <w:rsid w:val="00D504E4"/>
    <w:rsid w:val="00DD297B"/>
    <w:rsid w:val="00DE5041"/>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1098</Words>
  <Characters>7583</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2020-11-20T10:27:00Z</dcterms:created>
  <dcterms:modified xsi:type="dcterms:W3CDTF">2024-03-08T15:19:00Z</dcterms:modified>
</cp:coreProperties>
</file>