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AB" w:rsidRPr="00754C30" w:rsidRDefault="00E377AB" w:rsidP="00E3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AC6086" w:rsidRPr="006269D5" w:rsidRDefault="00AC6086" w:rsidP="00AC60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3502">
        <w:rPr>
          <w:rFonts w:ascii="Times New Roman" w:hAnsi="Times New Roman"/>
          <w:b/>
          <w:sz w:val="24"/>
          <w:szCs w:val="24"/>
        </w:rPr>
        <w:t>A büntetések, az intézkedések, egyes kényszerintézkedések és a szabálysértési elzárás végrehajtásáró</w:t>
      </w:r>
      <w:r>
        <w:rPr>
          <w:rFonts w:ascii="Times New Roman" w:hAnsi="Times New Roman"/>
          <w:b/>
          <w:sz w:val="24"/>
          <w:szCs w:val="24"/>
        </w:rPr>
        <w:t>l szóló 2013. évi CCXL. törvény</w:t>
      </w:r>
      <w:r w:rsidRPr="001A35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1A3502">
        <w:rPr>
          <w:rFonts w:ascii="Times New Roman" w:hAnsi="Times New Roman"/>
          <w:b/>
          <w:sz w:val="24"/>
          <w:szCs w:val="24"/>
        </w:rPr>
        <w:t>2023. január 1-</w:t>
      </w:r>
      <w:r w:rsidR="008D132A">
        <w:rPr>
          <w:rFonts w:ascii="Times New Roman" w:hAnsi="Times New Roman"/>
          <w:b/>
          <w:sz w:val="24"/>
          <w:szCs w:val="24"/>
        </w:rPr>
        <w:t>jé</w:t>
      </w:r>
      <w:r w:rsidRPr="001A3502">
        <w:rPr>
          <w:rFonts w:ascii="Times New Roman" w:hAnsi="Times New Roman"/>
          <w:b/>
          <w:sz w:val="24"/>
          <w:szCs w:val="24"/>
        </w:rPr>
        <w:t>től hatályos</w:t>
      </w:r>
      <w:r>
        <w:rPr>
          <w:rFonts w:ascii="Times New Roman" w:hAnsi="Times New Roman"/>
          <w:b/>
          <w:sz w:val="24"/>
          <w:szCs w:val="24"/>
        </w:rPr>
        <w:t>) és a</w:t>
      </w:r>
      <w:r w:rsidRPr="006269D5">
        <w:rPr>
          <w:rFonts w:ascii="Times New Roman" w:hAnsi="Times New Roman"/>
          <w:b/>
          <w:bCs/>
          <w:sz w:val="24"/>
          <w:szCs w:val="24"/>
        </w:rPr>
        <w:t xml:space="preserve"> sz</w:t>
      </w:r>
      <w:r w:rsidRPr="006269D5">
        <w:rPr>
          <w:rFonts w:ascii="Times New Roman" w:hAnsi="Times New Roman"/>
          <w:b/>
          <w:bCs/>
          <w:sz w:val="24"/>
          <w:szCs w:val="24"/>
        </w:rPr>
        <w:t>a</w:t>
      </w:r>
      <w:r w:rsidRPr="006269D5">
        <w:rPr>
          <w:rFonts w:ascii="Times New Roman" w:hAnsi="Times New Roman"/>
          <w:b/>
          <w:bCs/>
          <w:sz w:val="24"/>
          <w:szCs w:val="24"/>
        </w:rPr>
        <w:t>badságvesztés, az elzárás, az előzetes letartóztatás és a rendbírság helyébe lépő elzárás végrehajtásának részletes szabályairól</w:t>
      </w:r>
      <w:r>
        <w:rPr>
          <w:rFonts w:ascii="Times New Roman" w:hAnsi="Times New Roman"/>
          <w:b/>
          <w:bCs/>
          <w:sz w:val="24"/>
          <w:szCs w:val="24"/>
        </w:rPr>
        <w:t xml:space="preserve"> szóló 16/2014. (XII. 19.) IM rendelet, 2023</w:t>
      </w:r>
      <w:r w:rsidR="008D132A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jan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ár 23-tól hatályos</w:t>
      </w:r>
    </w:p>
    <w:p w:rsidR="00AC6086" w:rsidRPr="001A3502" w:rsidRDefault="00AC6086" w:rsidP="00AC6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502">
        <w:rPr>
          <w:rFonts w:ascii="Times New Roman" w:hAnsi="Times New Roman"/>
          <w:b/>
          <w:sz w:val="24"/>
          <w:szCs w:val="24"/>
        </w:rPr>
        <w:t xml:space="preserve"> módosítására vonatkozó</w:t>
      </w:r>
      <w:r>
        <w:rPr>
          <w:rFonts w:ascii="Times New Roman" w:hAnsi="Times New Roman"/>
          <w:b/>
          <w:sz w:val="24"/>
          <w:szCs w:val="24"/>
        </w:rPr>
        <w:t xml:space="preserve"> tájékoztatás és </w:t>
      </w:r>
      <w:r w:rsidRPr="001A3502">
        <w:rPr>
          <w:rFonts w:ascii="Times New Roman" w:hAnsi="Times New Roman"/>
          <w:b/>
          <w:sz w:val="24"/>
          <w:szCs w:val="24"/>
        </w:rPr>
        <w:t>feladatok</w:t>
      </w:r>
      <w:r>
        <w:rPr>
          <w:rFonts w:ascii="Times New Roman" w:hAnsi="Times New Roman"/>
          <w:b/>
          <w:sz w:val="24"/>
          <w:szCs w:val="24"/>
        </w:rPr>
        <w:t xml:space="preserve"> meghatározása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326ABD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ABD">
        <w:rPr>
          <w:rFonts w:ascii="Times New Roman" w:hAnsi="Times New Roman"/>
          <w:sz w:val="24"/>
          <w:szCs w:val="24"/>
        </w:rPr>
        <w:t xml:space="preserve">A Magyar Közlöny 209. számában, 2022. december 19-én megjelent </w:t>
      </w:r>
      <w:r w:rsidRPr="00326ABD">
        <w:rPr>
          <w:rFonts w:ascii="Times New Roman" w:hAnsi="Times New Roman"/>
          <w:i/>
          <w:sz w:val="24"/>
          <w:szCs w:val="24"/>
        </w:rPr>
        <w:t>az egyes büntetőjogi tárgyú és ehhez kapcsolódóan egyéb törvények módosításáról szóló 2022. évi LX. törvény</w:t>
      </w:r>
      <w:r w:rsidRPr="00326ABD">
        <w:rPr>
          <w:rFonts w:ascii="Times New Roman" w:hAnsi="Times New Roman"/>
          <w:sz w:val="24"/>
          <w:szCs w:val="24"/>
        </w:rPr>
        <w:t>, amely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42D">
        <w:rPr>
          <w:rFonts w:ascii="Times New Roman" w:hAnsi="Times New Roman"/>
          <w:i/>
          <w:sz w:val="24"/>
          <w:szCs w:val="24"/>
        </w:rPr>
        <w:t>a büntetések, az intézkedések, egyes kényszerintézkedések és a szabálysértési elzárás végrehajtásáról szóló 2013. évi CCXL. törvény</w:t>
      </w:r>
      <w:r>
        <w:rPr>
          <w:rFonts w:ascii="Times New Roman" w:hAnsi="Times New Roman"/>
          <w:sz w:val="24"/>
          <w:szCs w:val="24"/>
        </w:rPr>
        <w:t xml:space="preserve"> (a továbbiakban: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tv.) </w:t>
      </w:r>
      <w:r w:rsidRPr="00326ABD">
        <w:rPr>
          <w:rFonts w:ascii="Times New Roman" w:hAnsi="Times New Roman"/>
          <w:sz w:val="24"/>
          <w:szCs w:val="24"/>
        </w:rPr>
        <w:t>átfogó módosítását is tartalmazza. A módosítás 2023. január 1-</w:t>
      </w:r>
      <w:r w:rsidR="008D132A">
        <w:rPr>
          <w:rFonts w:ascii="Times New Roman" w:hAnsi="Times New Roman"/>
          <w:sz w:val="24"/>
          <w:szCs w:val="24"/>
        </w:rPr>
        <w:t>jé</w:t>
      </w:r>
      <w:r w:rsidRPr="00326ABD">
        <w:rPr>
          <w:rFonts w:ascii="Times New Roman" w:hAnsi="Times New Roman"/>
          <w:sz w:val="24"/>
          <w:szCs w:val="24"/>
        </w:rPr>
        <w:t xml:space="preserve">től hatályos. A részletszabályok rendeleti szintű meghatározása </w:t>
      </w:r>
      <w:r w:rsidRPr="0063342D">
        <w:rPr>
          <w:rFonts w:ascii="Times New Roman" w:hAnsi="Times New Roman"/>
          <w:i/>
          <w:sz w:val="24"/>
          <w:szCs w:val="24"/>
        </w:rPr>
        <w:t>a szabadságvesztés, az elzárás, az előzetes letartóztatás és a rendbírság h</w:t>
      </w:r>
      <w:r w:rsidRPr="0063342D">
        <w:rPr>
          <w:rFonts w:ascii="Times New Roman" w:hAnsi="Times New Roman"/>
          <w:i/>
          <w:sz w:val="24"/>
          <w:szCs w:val="24"/>
        </w:rPr>
        <w:t>e</w:t>
      </w:r>
      <w:r w:rsidRPr="0063342D">
        <w:rPr>
          <w:rFonts w:ascii="Times New Roman" w:hAnsi="Times New Roman"/>
          <w:i/>
          <w:sz w:val="24"/>
          <w:szCs w:val="24"/>
        </w:rPr>
        <w:t>lyébe lépő elzárás végrehajtásának részletes szabályairól szóló 16/2014. (XII. 19.) IM rend</w:t>
      </w:r>
      <w:r w:rsidRPr="0063342D">
        <w:rPr>
          <w:rFonts w:ascii="Times New Roman" w:hAnsi="Times New Roman"/>
          <w:i/>
          <w:sz w:val="24"/>
          <w:szCs w:val="24"/>
        </w:rPr>
        <w:t>e</w:t>
      </w:r>
      <w:r w:rsidRPr="0063342D">
        <w:rPr>
          <w:rFonts w:ascii="Times New Roman" w:hAnsi="Times New Roman"/>
          <w:i/>
          <w:sz w:val="24"/>
          <w:szCs w:val="24"/>
        </w:rPr>
        <w:t>let</w:t>
      </w:r>
      <w:r>
        <w:rPr>
          <w:rFonts w:ascii="Times New Roman" w:hAnsi="Times New Roman"/>
          <w:sz w:val="24"/>
          <w:szCs w:val="24"/>
        </w:rPr>
        <w:t xml:space="preserve"> (a továbbiakban: IM rendelet) </w:t>
      </w:r>
      <w:r w:rsidRPr="00326ABD">
        <w:rPr>
          <w:rFonts w:ascii="Times New Roman" w:hAnsi="Times New Roman"/>
          <w:sz w:val="24"/>
          <w:szCs w:val="24"/>
        </w:rPr>
        <w:t>módosításával</w:t>
      </w:r>
      <w:r>
        <w:rPr>
          <w:rFonts w:ascii="Times New Roman" w:hAnsi="Times New Roman"/>
          <w:sz w:val="24"/>
          <w:szCs w:val="24"/>
        </w:rPr>
        <w:t>, a Magyar Közlöny 2023. évi 5. számában megjelent 1/2023. (I. 12.) IM rendelet kiadásával megtörtént</w:t>
      </w:r>
      <w:r w:rsidRPr="00326ABD">
        <w:rPr>
          <w:rFonts w:ascii="Times New Roman" w:hAnsi="Times New Roman"/>
          <w:sz w:val="24"/>
          <w:szCs w:val="24"/>
        </w:rPr>
        <w:t>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326ABD" w:rsidRDefault="00AC6086" w:rsidP="00AC608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26ABD">
        <w:rPr>
          <w:rFonts w:ascii="Times New Roman" w:hAnsi="Times New Roman"/>
          <w:b/>
          <w:i/>
          <w:sz w:val="24"/>
          <w:szCs w:val="24"/>
        </w:rPr>
        <w:t xml:space="preserve">A </w:t>
      </w:r>
      <w:proofErr w:type="spellStart"/>
      <w:r w:rsidRPr="00326ABD">
        <w:rPr>
          <w:rFonts w:ascii="Times New Roman" w:hAnsi="Times New Roman"/>
          <w:b/>
          <w:i/>
          <w:sz w:val="24"/>
          <w:szCs w:val="24"/>
        </w:rPr>
        <w:t>fogvatartási</w:t>
      </w:r>
      <w:proofErr w:type="spellEnd"/>
      <w:r w:rsidRPr="00326ABD">
        <w:rPr>
          <w:rFonts w:ascii="Times New Roman" w:hAnsi="Times New Roman"/>
          <w:b/>
          <w:i/>
          <w:sz w:val="24"/>
          <w:szCs w:val="24"/>
        </w:rPr>
        <w:t xml:space="preserve"> szakterületet kiemelten érintő módosítások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326ABD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ABD">
        <w:rPr>
          <w:rFonts w:ascii="Times New Roman" w:hAnsi="Times New Roman"/>
          <w:b/>
          <w:sz w:val="24"/>
          <w:szCs w:val="24"/>
        </w:rPr>
        <w:t>Vezető védő kijelölése</w:t>
      </w:r>
    </w:p>
    <w:p w:rsidR="00AC6086" w:rsidRPr="00326ABD" w:rsidRDefault="00AC6086" w:rsidP="00AC6086">
      <w:pPr>
        <w:pStyle w:val="Listaszerbekezds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C6086" w:rsidRPr="00326A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6AB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326A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326ABD">
        <w:rPr>
          <w:rFonts w:ascii="Times New Roman" w:hAnsi="Times New Roman"/>
          <w:i/>
          <w:sz w:val="24"/>
          <w:szCs w:val="24"/>
        </w:rPr>
        <w:t>. tv. 11. §</w:t>
      </w:r>
      <w:proofErr w:type="spellStart"/>
      <w:r w:rsidRPr="00326ABD">
        <w:rPr>
          <w:rFonts w:ascii="Times New Roman" w:hAnsi="Times New Roman"/>
          <w:i/>
          <w:sz w:val="24"/>
          <w:szCs w:val="24"/>
        </w:rPr>
        <w:t>-a</w:t>
      </w:r>
      <w:proofErr w:type="spellEnd"/>
      <w:r w:rsidRPr="00326ABD">
        <w:rPr>
          <w:rFonts w:ascii="Times New Roman" w:hAnsi="Times New Roman"/>
          <w:i/>
          <w:sz w:val="24"/>
          <w:szCs w:val="24"/>
        </w:rPr>
        <w:t xml:space="preserve"> a következő (4b) bekezdéssel egészül ki: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6ABD">
        <w:rPr>
          <w:rFonts w:ascii="Times New Roman" w:hAnsi="Times New Roman"/>
          <w:i/>
          <w:sz w:val="24"/>
          <w:szCs w:val="24"/>
        </w:rPr>
        <w:t>„(4b) Ha az elítélt vagy az egyéb jogcímen fogvatartott érdekében több védő jár el, az elítéltet vagy az egyéb jogcímen fogvatartottat nyilatkoztatni kell arról, hogy kit jelöl meg vezető v</w:t>
      </w:r>
      <w:r w:rsidRPr="00326ABD">
        <w:rPr>
          <w:rFonts w:ascii="Times New Roman" w:hAnsi="Times New Roman"/>
          <w:i/>
          <w:sz w:val="24"/>
          <w:szCs w:val="24"/>
        </w:rPr>
        <w:t>é</w:t>
      </w:r>
      <w:r w:rsidRPr="00326ABD">
        <w:rPr>
          <w:rFonts w:ascii="Times New Roman" w:hAnsi="Times New Roman"/>
          <w:i/>
          <w:sz w:val="24"/>
          <w:szCs w:val="24"/>
        </w:rPr>
        <w:t xml:space="preserve">dőként. Nyilatkozat hiányában vezető védőként a </w:t>
      </w:r>
      <w:proofErr w:type="spellStart"/>
      <w:r w:rsidRPr="00326A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326ABD">
        <w:rPr>
          <w:rFonts w:ascii="Times New Roman" w:hAnsi="Times New Roman"/>
          <w:i/>
          <w:sz w:val="24"/>
          <w:szCs w:val="24"/>
        </w:rPr>
        <w:t>. intézet a meghatalmazást elsőként b</w:t>
      </w:r>
      <w:r w:rsidRPr="00326ABD">
        <w:rPr>
          <w:rFonts w:ascii="Times New Roman" w:hAnsi="Times New Roman"/>
          <w:i/>
          <w:sz w:val="24"/>
          <w:szCs w:val="24"/>
        </w:rPr>
        <w:t>e</w:t>
      </w:r>
      <w:r w:rsidRPr="00326ABD">
        <w:rPr>
          <w:rFonts w:ascii="Times New Roman" w:hAnsi="Times New Roman"/>
          <w:i/>
          <w:sz w:val="24"/>
          <w:szCs w:val="24"/>
        </w:rPr>
        <w:t>nyújtó védőt jelöli ki. A hivatalos iratokat a vezető védőnek kell kézbesíteni.”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6F01">
        <w:rPr>
          <w:rFonts w:ascii="Times New Roman" w:hAnsi="Times New Roman"/>
          <w:sz w:val="24"/>
          <w:szCs w:val="24"/>
        </w:rPr>
        <w:t xml:space="preserve">A fogvatartottnak továbbra is annyi védője lehet, amennyit szeretne, viszont egy fő az, </w:t>
      </w:r>
      <w:r>
        <w:rPr>
          <w:rFonts w:ascii="Times New Roman" w:hAnsi="Times New Roman"/>
          <w:sz w:val="24"/>
          <w:szCs w:val="24"/>
        </w:rPr>
        <w:t xml:space="preserve">akivel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szervezet hivatalosan kommunikál. A vezető védő személyéről elsődlegesen a fogva tartó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intézetnek lesz tudomása, így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 feladata annak koordinálása és biztosítása, hogy a fogvatartottak nyilatkoztatása, ennek hiányában a vezető védő kijelölése megtörténjen. A vezető védő rögzítése</w:t>
      </w:r>
      <w:r w:rsidR="00FE448C">
        <w:rPr>
          <w:rFonts w:ascii="Times New Roman" w:hAnsi="Times New Roman"/>
          <w:sz w:val="24"/>
          <w:szCs w:val="24"/>
        </w:rPr>
        <w:t xml:space="preserve"> a közhiteles nyilvántartásban</w:t>
      </w:r>
      <w:r>
        <w:rPr>
          <w:rFonts w:ascii="Times New Roman" w:hAnsi="Times New Roman"/>
          <w:sz w:val="24"/>
          <w:szCs w:val="24"/>
        </w:rPr>
        <w:t xml:space="preserve"> a FŐNIX3 fejlesztésével valósul meg.</w:t>
      </w:r>
    </w:p>
    <w:p w:rsidR="00AC6086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5BA3">
        <w:rPr>
          <w:rFonts w:ascii="Times New Roman" w:hAnsi="Times New Roman"/>
          <w:sz w:val="24"/>
          <w:szCs w:val="24"/>
        </w:rPr>
        <w:t>A vezető védő vonatkozásában a fogvatartott nyilatkozatását az 1. számú mellékletben me</w:t>
      </w:r>
      <w:r w:rsidRPr="00A15BA3">
        <w:rPr>
          <w:rFonts w:ascii="Times New Roman" w:hAnsi="Times New Roman"/>
          <w:sz w:val="24"/>
          <w:szCs w:val="24"/>
        </w:rPr>
        <w:t>g</w:t>
      </w:r>
      <w:r w:rsidRPr="00A15BA3">
        <w:rPr>
          <w:rFonts w:ascii="Times New Roman" w:hAnsi="Times New Roman"/>
          <w:sz w:val="24"/>
          <w:szCs w:val="24"/>
        </w:rPr>
        <w:t>határozott formanyomtatványon kell végrehajtani.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Belső iratok elektronikus megismerése</w:t>
      </w:r>
    </w:p>
    <w:p w:rsidR="00AC6086" w:rsidRDefault="00AC6086" w:rsidP="00AC6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tv. 17/A. §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-a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 xml:space="preserve"> a következő (1a) bekezdéssel egészül ki: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„(1a) A végrehajtásért felelős szerv saját hivatalos iratát – a 10. § (2) és (3) bekezdésében foglaltak megtartásával – 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intézetben fogva lévő elítélt vagy egyéb jogcímen fogvatartott hozzájárulása esetén részére a büntetés</w:t>
      </w:r>
      <w:r>
        <w:rPr>
          <w:rFonts w:ascii="Times New Roman" w:hAnsi="Times New Roman"/>
          <w:i/>
          <w:sz w:val="24"/>
          <w:szCs w:val="24"/>
        </w:rPr>
        <w:t>-</w:t>
      </w:r>
      <w:r w:rsidRPr="00E53F1B">
        <w:rPr>
          <w:rFonts w:ascii="Times New Roman" w:hAnsi="Times New Roman"/>
          <w:i/>
          <w:sz w:val="24"/>
          <w:szCs w:val="24"/>
        </w:rPr>
        <w:t>végrehajtási szervezet által kialakított belső elektr</w:t>
      </w:r>
      <w:r w:rsidRPr="00E53F1B">
        <w:rPr>
          <w:rFonts w:ascii="Times New Roman" w:hAnsi="Times New Roman"/>
          <w:i/>
          <w:sz w:val="24"/>
          <w:szCs w:val="24"/>
        </w:rPr>
        <w:t>o</w:t>
      </w:r>
      <w:r w:rsidRPr="00E53F1B">
        <w:rPr>
          <w:rFonts w:ascii="Times New Roman" w:hAnsi="Times New Roman"/>
          <w:i/>
          <w:sz w:val="24"/>
          <w:szCs w:val="24"/>
        </w:rPr>
        <w:t>nikus ügykezelő felületen (a továbbiakban: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belső elektronikus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felület) keresztül is kézbesíth</w:t>
      </w:r>
      <w:r w:rsidRPr="00E53F1B">
        <w:rPr>
          <w:rFonts w:ascii="Times New Roman" w:hAnsi="Times New Roman"/>
          <w:i/>
          <w:sz w:val="24"/>
          <w:szCs w:val="24"/>
        </w:rPr>
        <w:t>e</w:t>
      </w:r>
      <w:r w:rsidRPr="00E53F1B">
        <w:rPr>
          <w:rFonts w:ascii="Times New Roman" w:hAnsi="Times New Roman"/>
          <w:i/>
          <w:sz w:val="24"/>
          <w:szCs w:val="24"/>
        </w:rPr>
        <w:t>ti.”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Amennyiben a fogvatartott írásban hozzájárul ahhoz, hogy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intézet belső keletkezésű, részére címzett hivatalos iratait (bérjegyzék, határozat, számla stb.) elektronikus felületen kapja meg, úgy ezt részére kizárólag a </w:t>
      </w:r>
      <w:proofErr w:type="spellStart"/>
      <w:r>
        <w:rPr>
          <w:rFonts w:ascii="Times New Roman" w:hAnsi="Times New Roman"/>
          <w:sz w:val="24"/>
          <w:szCs w:val="24"/>
        </w:rPr>
        <w:t>KIOSZK-on</w:t>
      </w:r>
      <w:proofErr w:type="spellEnd"/>
      <w:r>
        <w:rPr>
          <w:rFonts w:ascii="Times New Roman" w:hAnsi="Times New Roman"/>
          <w:sz w:val="24"/>
          <w:szCs w:val="24"/>
        </w:rPr>
        <w:t xml:space="preserve"> keresztül kell továbbítani. A KIOSZK használatát biztosítani kell a részére, az irat megismerésének időpontja a </w:t>
      </w:r>
      <w:proofErr w:type="spellStart"/>
      <w:r>
        <w:rPr>
          <w:rFonts w:ascii="Times New Roman" w:hAnsi="Times New Roman"/>
          <w:sz w:val="24"/>
          <w:szCs w:val="24"/>
        </w:rPr>
        <w:t>KIOSZK-on</w:t>
      </w:r>
      <w:proofErr w:type="spellEnd"/>
      <w:r>
        <w:rPr>
          <w:rFonts w:ascii="Times New Roman" w:hAnsi="Times New Roman"/>
          <w:sz w:val="24"/>
          <w:szCs w:val="24"/>
        </w:rPr>
        <w:t xml:space="preserve"> való megnyitás – egyben tudomásulvétel – időpontja, innentől indul a jogorvoslati jog gyakorlás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ra vonatkozó határidő is.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5BA3">
        <w:rPr>
          <w:rFonts w:ascii="Times New Roman" w:hAnsi="Times New Roman"/>
          <w:sz w:val="24"/>
          <w:szCs w:val="24"/>
        </w:rPr>
        <w:t>A fogvatartott elektronikus felületen történő kézbesítésre vonatkozó nyilatkozatát a 2. számú mellékletben meghatározott formanyomtatványon kell végrehajtani.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E53F1B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Döntés és kérelem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tv. 20. § (8) és (9) bekezdése helyébe a következő rendelkezések lépnek:</w:t>
      </w: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„(8) 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intézet parancsnokának, az agglomerációs központ vezetőjének, a büntetés-végrehajtás országos parancsnokának (a továbbiakban: országos parancsnok), a büntetés-végrehajtásért felelős miniszternek, valamint a javítóintézet igazgatójának döntése – ha jo</w:t>
      </w:r>
      <w:r w:rsidRPr="00E53F1B">
        <w:rPr>
          <w:rFonts w:ascii="Times New Roman" w:hAnsi="Times New Roman"/>
          <w:i/>
          <w:sz w:val="24"/>
          <w:szCs w:val="24"/>
        </w:rPr>
        <w:t>g</w:t>
      </w:r>
      <w:r w:rsidRPr="00E53F1B">
        <w:rPr>
          <w:rFonts w:ascii="Times New Roman" w:hAnsi="Times New Roman"/>
          <w:i/>
          <w:sz w:val="24"/>
          <w:szCs w:val="24"/>
        </w:rPr>
        <w:t>szabály kivételt nem tesz – végrehajtható.</w:t>
      </w: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>(9) Érdemi vizsgálat nélkül el lehet utasítani</w:t>
      </w: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>a) azt a kérelmet, ami nem a jogosulttól származik,</w:t>
      </w: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>b) az ugyanazon ügyben hat hónapon belül ismételten előterjesztett kérelmet, ha az új tényre vagy körülményre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nem hivatkozik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>c) az ugyanazon jog érvényesítésére irányuló kérelmet, ha azt érdemben már elbírálták, és a kérelem tartalma, valamint az irányadó jogi szabályozás nem változott.”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jogszabály nevesíti az agglomerációs központ vezetőjét, mint döntésre jogosultat. Bővülnek az érdemi vizsgálat nélküli elutasítás lehetőségei a </w:t>
      </w:r>
      <w:r>
        <w:rPr>
          <w:rFonts w:ascii="Times New Roman" w:hAnsi="Times New Roman"/>
          <w:sz w:val="24"/>
          <w:szCs w:val="24"/>
          <w:u w:val="single"/>
        </w:rPr>
        <w:t>kérelmek</w:t>
      </w:r>
      <w:r>
        <w:rPr>
          <w:rFonts w:ascii="Times New Roman" w:hAnsi="Times New Roman"/>
          <w:sz w:val="24"/>
          <w:szCs w:val="24"/>
        </w:rPr>
        <w:t xml:space="preserve"> vonatkozásában [a) és c) po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tok].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Iratmegismerés joga</w:t>
      </w:r>
    </w:p>
    <w:p w:rsidR="00AC6086" w:rsidRPr="00AC6086" w:rsidRDefault="00AC6086" w:rsidP="00AC6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086" w:rsidRPr="00E53F1B" w:rsidRDefault="00AC6086" w:rsidP="00AC60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tv. 26. § (3) bekezdése helyébe a következő rendelkezés lép: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>„(3) Az iratokról a végrehajtásért felelős szerv a kérelem előterjesztésétől számított nyolc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munkanapon belül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másolatot ad ki. Az iratban fel kell jegyezni, vagy a fogvatartotti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nyilvá</w:t>
      </w:r>
      <w:r w:rsidRPr="00E53F1B">
        <w:rPr>
          <w:rFonts w:ascii="Times New Roman" w:hAnsi="Times New Roman"/>
          <w:i/>
          <w:sz w:val="24"/>
          <w:szCs w:val="24"/>
        </w:rPr>
        <w:t>n</w:t>
      </w:r>
      <w:r w:rsidRPr="00E53F1B">
        <w:rPr>
          <w:rFonts w:ascii="Times New Roman" w:hAnsi="Times New Roman"/>
          <w:i/>
          <w:sz w:val="24"/>
          <w:szCs w:val="24"/>
        </w:rPr>
        <w:t>tartásban, illetve a belső elektronikus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ügykezelő rendszerben rögzíteni kell, hogy mely iratról, mely időpontban, kinek a részére, hány példányban készült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másolat. Ha az irat elektronikus okiratként, papíralapú okirat elektronikus másolataként vagy elektronikus formában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rende</w:t>
      </w:r>
      <w:r w:rsidRPr="00E53F1B">
        <w:rPr>
          <w:rFonts w:ascii="Times New Roman" w:hAnsi="Times New Roman"/>
          <w:i/>
          <w:sz w:val="24"/>
          <w:szCs w:val="24"/>
        </w:rPr>
        <w:t>l</w:t>
      </w:r>
      <w:r w:rsidRPr="00E53F1B">
        <w:rPr>
          <w:rFonts w:ascii="Times New Roman" w:hAnsi="Times New Roman"/>
          <w:i/>
          <w:sz w:val="24"/>
          <w:szCs w:val="24"/>
        </w:rPr>
        <w:t>kezésre áll, a megismerésére jogosult kérheti a másolat elektronikus úton vagy elektronikus adathordozón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való kiadását.”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módosítás megteremti a lehetőségét, hogy az iratmásolat kiadását elektronikusan dokume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tálja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Díjazás nélküli munkavégzés</w:t>
      </w:r>
    </w:p>
    <w:p w:rsidR="00AC6086" w:rsidRDefault="00AC6086" w:rsidP="00AC6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6086" w:rsidRPr="00C2757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tv. 135. § (3) bekezdése helyébe a következő rendelkezés lép: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 xml:space="preserve">„(3) A tisztántartást, a karbantartást és az ellátást szolgáló munkavégzés ideje a napi négy órát, havonta összesen a harminckét órát nem haladhatja meg. A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intézet orvosa (a tová</w:t>
      </w:r>
      <w:r w:rsidRPr="00C2757B">
        <w:rPr>
          <w:rFonts w:ascii="Times New Roman" w:hAnsi="Times New Roman"/>
          <w:i/>
          <w:sz w:val="24"/>
          <w:szCs w:val="24"/>
        </w:rPr>
        <w:t>b</w:t>
      </w:r>
      <w:r w:rsidRPr="00C2757B">
        <w:rPr>
          <w:rFonts w:ascii="Times New Roman" w:hAnsi="Times New Roman"/>
          <w:i/>
          <w:sz w:val="24"/>
          <w:szCs w:val="24"/>
        </w:rPr>
        <w:t xml:space="preserve">biakban: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orvos) a munkavégzés idejét az elítélt egészségi és fizikai állapotára vagy éle</w:t>
      </w:r>
      <w:r w:rsidRPr="00C2757B">
        <w:rPr>
          <w:rFonts w:ascii="Times New Roman" w:hAnsi="Times New Roman"/>
          <w:i/>
          <w:sz w:val="24"/>
          <w:szCs w:val="24"/>
        </w:rPr>
        <w:t>t</w:t>
      </w:r>
      <w:r w:rsidRPr="00C2757B">
        <w:rPr>
          <w:rFonts w:ascii="Times New Roman" w:hAnsi="Times New Roman"/>
          <w:i/>
          <w:sz w:val="24"/>
          <w:szCs w:val="24"/>
        </w:rPr>
        <w:t>korára tekintettel csökkentheti.”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módosítás alapján a díjazás nélküli munkavégzés havi időkerete 24-ről 32 órára nő, az igénybe vett fogvatartottak esetében a dokumentálást ennek figyelembe vételével kell vége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ni.</w:t>
      </w:r>
    </w:p>
    <w:p w:rsidR="00AC6086" w:rsidRPr="00C2757B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Kérelem, panasz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C91CBD" w:rsidRDefault="00AC6086" w:rsidP="00AC608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>. tv. 140. §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-a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 xml:space="preserve"> helyébe a következő rendelkezés lép:</w:t>
      </w:r>
    </w:p>
    <w:p w:rsidR="00AC6086" w:rsidRPr="00C2757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>„140.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§ (1) Az elítélt a kérelem vagy a jogorvoslat benyújtásával kapcsolatos jogairól, kötel</w:t>
      </w:r>
      <w:r w:rsidRPr="00C2757B">
        <w:rPr>
          <w:rFonts w:ascii="Times New Roman" w:hAnsi="Times New Roman"/>
          <w:i/>
          <w:sz w:val="24"/>
          <w:szCs w:val="24"/>
        </w:rPr>
        <w:t>e</w:t>
      </w:r>
      <w:r w:rsidRPr="00C2757B">
        <w:rPr>
          <w:rFonts w:ascii="Times New Roman" w:hAnsi="Times New Roman"/>
          <w:i/>
          <w:sz w:val="24"/>
          <w:szCs w:val="24"/>
        </w:rPr>
        <w:t>zettségeiről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bármikor tájékoztatást kérhet, a felvilágosítást megfelelő időben kell megadni. Az elítélt jogorvoslati jogának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 xml:space="preserve">érvényesüléséről a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intézet gondoskodik.</w:t>
      </w:r>
    </w:p>
    <w:p w:rsidR="00AC6086" w:rsidRPr="00C2757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 xml:space="preserve">(2) A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szerv részére címzett kérelem és panasz kizárólag a büntetés-végrehajtási szervezet által rendszeresített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formanyomtatványon nyújtható be a belső elektronikus felületen vagy papíralapon, de annak terjedelme nem korlátozható és biztosítani kell mellékletként egyéb irat becsatolásának lehetőségét.</w:t>
      </w:r>
    </w:p>
    <w:p w:rsidR="00AC6086" w:rsidRPr="00C2757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 xml:space="preserve"> (3) A 10. § (2) bekezdésének alkalmazásában írásbeli előterjesztésnek minősül a belső elek</w:t>
      </w:r>
      <w:r w:rsidRPr="00C2757B">
        <w:rPr>
          <w:rFonts w:ascii="Times New Roman" w:hAnsi="Times New Roman"/>
          <w:i/>
          <w:sz w:val="24"/>
          <w:szCs w:val="24"/>
        </w:rPr>
        <w:t>t</w:t>
      </w:r>
      <w:r w:rsidRPr="00C2757B">
        <w:rPr>
          <w:rFonts w:ascii="Times New Roman" w:hAnsi="Times New Roman"/>
          <w:i/>
          <w:sz w:val="24"/>
          <w:szCs w:val="24"/>
        </w:rPr>
        <w:t>ronikus felületen történő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benyújtás.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>(4) A 10. § (3) bekezdésében meghatározott elítélt részére a kérelem vagy a panasz benyújt</w:t>
      </w:r>
      <w:r w:rsidRPr="00C2757B">
        <w:rPr>
          <w:rFonts w:ascii="Times New Roman" w:hAnsi="Times New Roman"/>
          <w:i/>
          <w:sz w:val="24"/>
          <w:szCs w:val="24"/>
        </w:rPr>
        <w:t>á</w:t>
      </w:r>
      <w:r w:rsidRPr="00C2757B">
        <w:rPr>
          <w:rFonts w:ascii="Times New Roman" w:hAnsi="Times New Roman"/>
          <w:i/>
          <w:sz w:val="24"/>
          <w:szCs w:val="24"/>
        </w:rPr>
        <w:t>sához segítséget kell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nyújtani, kérelmére két érdektelen tanú jelenlétében kell a formanyo</w:t>
      </w:r>
      <w:r w:rsidRPr="00C2757B">
        <w:rPr>
          <w:rFonts w:ascii="Times New Roman" w:hAnsi="Times New Roman"/>
          <w:i/>
          <w:sz w:val="24"/>
          <w:szCs w:val="24"/>
        </w:rPr>
        <w:t>m</w:t>
      </w:r>
      <w:r w:rsidRPr="00C2757B">
        <w:rPr>
          <w:rFonts w:ascii="Times New Roman" w:hAnsi="Times New Roman"/>
          <w:i/>
          <w:sz w:val="24"/>
          <w:szCs w:val="24"/>
        </w:rPr>
        <w:t>tatványt kitölteni vagy a belső elektronikus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felületen benyújtani, és ezt a tényt, valamint a t</w:t>
      </w:r>
      <w:r w:rsidRPr="00C2757B">
        <w:rPr>
          <w:rFonts w:ascii="Times New Roman" w:hAnsi="Times New Roman"/>
          <w:i/>
          <w:sz w:val="24"/>
          <w:szCs w:val="24"/>
        </w:rPr>
        <w:t>a</w:t>
      </w:r>
      <w:r w:rsidRPr="00C2757B">
        <w:rPr>
          <w:rFonts w:ascii="Times New Roman" w:hAnsi="Times New Roman"/>
          <w:i/>
          <w:sz w:val="24"/>
          <w:szCs w:val="24"/>
        </w:rPr>
        <w:t>núk nevét és azonosító számát a formanyomtatványban is fel kell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tüntetni.”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tv. módosítása megteremti a lehetőségét annak, hogy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szervezet személyi állom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nya részére is átlátható, értelmezhető és kezelhető módon kerüljenek előterjesztésre a bea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ványok.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szervezet szakszerű és jogszerű feladat-ellátásához nélkülözhetetlen, hogy a jogszabály szerinti kérelmek és panaszok – azok jogcíme és tárgya szerinti – egyértelműen elválasztásra kerüljenek már a kezdeményező által is, hogy különbséget tudjanak tenni kérés és panasz között, továbbá, hogy a különböző </w:t>
      </w:r>
      <w:proofErr w:type="spellStart"/>
      <w:r>
        <w:rPr>
          <w:rFonts w:ascii="Times New Roman" w:hAnsi="Times New Roman"/>
          <w:sz w:val="24"/>
          <w:szCs w:val="24"/>
        </w:rPr>
        <w:t>fogvatartási</w:t>
      </w:r>
      <w:proofErr w:type="spellEnd"/>
      <w:r>
        <w:rPr>
          <w:rFonts w:ascii="Times New Roman" w:hAnsi="Times New Roman"/>
          <w:sz w:val="24"/>
          <w:szCs w:val="24"/>
        </w:rPr>
        <w:t xml:space="preserve"> ügyekben megfogalmazott igények ne egy – szabadon választott anyagú, formátumú és állapotú – dokumentumban kerüljenek előterjesztésre. A módosítás nem korlátozza a fogvatartottat a jogainak gyakorlásában, a 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vábbiakban is az igényeinek megfelelő mennyiségű és terjedelmű beadványt terjeszthet elő.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DDD">
        <w:rPr>
          <w:rFonts w:ascii="Times New Roman" w:hAnsi="Times New Roman"/>
          <w:sz w:val="24"/>
          <w:szCs w:val="24"/>
        </w:rPr>
        <w:t>A különböző kérelmek, panaszok értelemszerű megfogalmazása, rövid, de világos szerkeszt</w:t>
      </w:r>
      <w:r w:rsidRPr="00650DDD">
        <w:rPr>
          <w:rFonts w:ascii="Times New Roman" w:hAnsi="Times New Roman"/>
          <w:sz w:val="24"/>
          <w:szCs w:val="24"/>
        </w:rPr>
        <w:t>é</w:t>
      </w:r>
      <w:r w:rsidRPr="00650DDD">
        <w:rPr>
          <w:rFonts w:ascii="Times New Roman" w:hAnsi="Times New Roman"/>
          <w:sz w:val="24"/>
          <w:szCs w:val="24"/>
        </w:rPr>
        <w:t xml:space="preserve">se a beadványok elkészítésének módja a polgári életben is szükséges készség, képesség, amely ilyen módon szervesen kapcsolódik a </w:t>
      </w:r>
      <w:proofErr w:type="spellStart"/>
      <w:r w:rsidRPr="00650DD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650DDD">
        <w:rPr>
          <w:rFonts w:ascii="Times New Roman" w:hAnsi="Times New Roman"/>
          <w:sz w:val="24"/>
          <w:szCs w:val="24"/>
        </w:rPr>
        <w:t xml:space="preserve"> folyamatba. Ennek tehát további célja a funkcionális analfabetizmus felszámolása a betűket ismerő fogvatartottak között.</w:t>
      </w:r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szervezet a rászoruló fogvatartottak részére ez idáig is megadta a támogatást az igények el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terjesztéséhez, a módosítás ezen jogosultságot nem korlátozza.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DDD">
        <w:rPr>
          <w:rFonts w:ascii="Times New Roman" w:hAnsi="Times New Roman"/>
          <w:sz w:val="24"/>
          <w:szCs w:val="24"/>
        </w:rPr>
        <w:t>A nagyszámú, gyakorta a döntésre ráfirkált, vagy például adatkérést, kérelmet és panaszt egyaránt tartalmazó, esetenként többtíz oldalas fogvatartotti beadványok az irányadó jogsz</w:t>
      </w:r>
      <w:r w:rsidRPr="00650DDD">
        <w:rPr>
          <w:rFonts w:ascii="Times New Roman" w:hAnsi="Times New Roman"/>
          <w:sz w:val="24"/>
          <w:szCs w:val="24"/>
        </w:rPr>
        <w:t>a</w:t>
      </w:r>
      <w:r w:rsidRPr="00650DDD">
        <w:rPr>
          <w:rFonts w:ascii="Times New Roman" w:hAnsi="Times New Roman"/>
          <w:sz w:val="24"/>
          <w:szCs w:val="24"/>
        </w:rPr>
        <w:t>bályokban foglaltaknak megfelelő elbírálása hatalmas terhet ró a személyi állományra, mely indokolttá teszi a kérelmek, panaszok benyújtására vonatkozó szabályok pontosítását.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DDD">
        <w:rPr>
          <w:rFonts w:ascii="Times New Roman" w:hAnsi="Times New Roman"/>
          <w:sz w:val="24"/>
          <w:szCs w:val="24"/>
        </w:rPr>
        <w:t>A fo</w:t>
      </w:r>
      <w:r w:rsidRPr="00650DDD">
        <w:rPr>
          <w:rFonts w:ascii="Times New Roman" w:hAnsi="Times New Roman"/>
          <w:sz w:val="24"/>
          <w:szCs w:val="24"/>
        </w:rPr>
        <w:t>g</w:t>
      </w:r>
      <w:r w:rsidRPr="00650DDD">
        <w:rPr>
          <w:rFonts w:ascii="Times New Roman" w:hAnsi="Times New Roman"/>
          <w:sz w:val="24"/>
          <w:szCs w:val="24"/>
        </w:rPr>
        <w:t>vatartott</w:t>
      </w:r>
      <w:r>
        <w:rPr>
          <w:rFonts w:ascii="Times New Roman" w:hAnsi="Times New Roman"/>
          <w:sz w:val="24"/>
          <w:szCs w:val="24"/>
        </w:rPr>
        <w:t>ak</w:t>
      </w:r>
      <w:r w:rsidRPr="00650DDD">
        <w:rPr>
          <w:rFonts w:ascii="Times New Roman" w:hAnsi="Times New Roman"/>
          <w:sz w:val="24"/>
          <w:szCs w:val="24"/>
        </w:rPr>
        <w:t xml:space="preserve"> érdeke is egy olyan, jogszabály alapján megengedett</w:t>
      </w:r>
      <w:r>
        <w:rPr>
          <w:rFonts w:ascii="Times New Roman" w:hAnsi="Times New Roman"/>
          <w:sz w:val="24"/>
          <w:szCs w:val="24"/>
        </w:rPr>
        <w:t>, egységes</w:t>
      </w:r>
      <w:r w:rsidRPr="00650DDD">
        <w:rPr>
          <w:rFonts w:ascii="Times New Roman" w:hAnsi="Times New Roman"/>
          <w:sz w:val="24"/>
          <w:szCs w:val="24"/>
        </w:rPr>
        <w:t xml:space="preserve"> gyakorlat kialakít</w:t>
      </w:r>
      <w:r w:rsidRPr="00650DDD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sa, ami a törvényes elbírálást elősegíti.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9B3" w:rsidRDefault="00F619B3" w:rsidP="00F61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B3">
        <w:rPr>
          <w:rFonts w:ascii="Times New Roman" w:hAnsi="Times New Roman"/>
          <w:sz w:val="24"/>
          <w:szCs w:val="24"/>
        </w:rPr>
        <w:t xml:space="preserve">A formanyomtatványokat a </w:t>
      </w:r>
      <w:proofErr w:type="spellStart"/>
      <w:r w:rsidRPr="00F619B3">
        <w:rPr>
          <w:rFonts w:ascii="Times New Roman" w:hAnsi="Times New Roman"/>
          <w:sz w:val="24"/>
          <w:szCs w:val="24"/>
        </w:rPr>
        <w:t>Fogvatartási</w:t>
      </w:r>
      <w:proofErr w:type="spellEnd"/>
      <w:r w:rsidRPr="00F619B3">
        <w:rPr>
          <w:rFonts w:ascii="Times New Roman" w:hAnsi="Times New Roman"/>
          <w:sz w:val="24"/>
          <w:szCs w:val="24"/>
        </w:rPr>
        <w:t xml:space="preserve"> Ügyek Szolgálata előkészítette, azokat mindenkor elérhetővé kell tenni a </w:t>
      </w:r>
      <w:proofErr w:type="spellStart"/>
      <w:r w:rsidRPr="00F619B3">
        <w:rPr>
          <w:rFonts w:ascii="Times New Roman" w:hAnsi="Times New Roman"/>
          <w:sz w:val="24"/>
          <w:szCs w:val="24"/>
        </w:rPr>
        <w:t>bv</w:t>
      </w:r>
      <w:proofErr w:type="spellEnd"/>
      <w:r w:rsidRPr="00F619B3">
        <w:rPr>
          <w:rFonts w:ascii="Times New Roman" w:hAnsi="Times New Roman"/>
          <w:sz w:val="24"/>
          <w:szCs w:val="24"/>
        </w:rPr>
        <w:t xml:space="preserve">. intézetek honlapján is, a letöltés előfeltétele az ezzel kapcsolatos, kérelmekre, panaszokra vonatkozó jogszabályi tájékoztatás tudomásul vétele (3a., 3b., 3c. mellékletek). Korlátlan mennyiségben biztosítani kell kérés esetén. Egy nyomtatványra egy kérelmet vagy panaszt írhatnak, a nyomtatványon meghatározott szabályok mentén (pl. csak a </w:t>
      </w:r>
      <w:r w:rsidRPr="00F619B3">
        <w:rPr>
          <w:rFonts w:ascii="Times New Roman" w:hAnsi="Times New Roman"/>
          <w:sz w:val="24"/>
          <w:szCs w:val="24"/>
        </w:rPr>
        <w:lastRenderedPageBreak/>
        <w:t>pontozott vonalra írhatnak). Amennyiben nem a jogszabály szerint nyújtják be a kére</w:t>
      </w:r>
      <w:r w:rsidRPr="00F619B3">
        <w:rPr>
          <w:rFonts w:ascii="Times New Roman" w:hAnsi="Times New Roman"/>
          <w:sz w:val="24"/>
          <w:szCs w:val="24"/>
        </w:rPr>
        <w:t>l</w:t>
      </w:r>
      <w:r w:rsidRPr="00F619B3">
        <w:rPr>
          <w:rFonts w:ascii="Times New Roman" w:hAnsi="Times New Roman"/>
          <w:sz w:val="24"/>
          <w:szCs w:val="24"/>
        </w:rPr>
        <w:t xml:space="preserve">met/panaszt, úgy írásban fel kell hívni a figyelmet a hiánypótlásra és a beadványt ezzel együtt vissza kell adni. A cél az egyszerűbb, átláthatóbb, hatékonyabb ügyintézés, így ha a személyi állomány úgy ítéli meg, hogy a beadvány ügyintézését végre tudja hajtani, akkor azt át lehet venni a fogvatartottól. A fogvatartott a kérelmét a </w:t>
      </w:r>
      <w:proofErr w:type="spellStart"/>
      <w:r w:rsidRPr="00F619B3">
        <w:rPr>
          <w:rFonts w:ascii="Times New Roman" w:hAnsi="Times New Roman"/>
          <w:sz w:val="24"/>
          <w:szCs w:val="24"/>
        </w:rPr>
        <w:t>KIOSZK-on</w:t>
      </w:r>
      <w:proofErr w:type="spellEnd"/>
      <w:r w:rsidRPr="00F619B3">
        <w:rPr>
          <w:rFonts w:ascii="Times New Roman" w:hAnsi="Times New Roman"/>
          <w:sz w:val="24"/>
          <w:szCs w:val="24"/>
        </w:rPr>
        <w:t xml:space="preserve"> is előterjesztheti, ebben az esetben is az általános szabályok az irányadók.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C91CBD" w:rsidRDefault="00AC6086" w:rsidP="00AC608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>. tv. 141. §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-a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 xml:space="preserve"> helyébe a következő rendelkezés lép: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„141.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 xml:space="preserve">§ (1) Az elítélt az e törvényben szabályozott,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fogvatartásával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 xml:space="preserve"> összefüggő ügyben kér</w:t>
      </w:r>
      <w:r w:rsidRPr="00C91CBD">
        <w:rPr>
          <w:rFonts w:ascii="Times New Roman" w:hAnsi="Times New Roman"/>
          <w:i/>
          <w:sz w:val="24"/>
          <w:szCs w:val="24"/>
        </w:rPr>
        <w:t>e</w:t>
      </w:r>
      <w:r w:rsidRPr="00C91CBD">
        <w:rPr>
          <w:rFonts w:ascii="Times New Roman" w:hAnsi="Times New Roman"/>
          <w:i/>
          <w:sz w:val="24"/>
          <w:szCs w:val="24"/>
        </w:rPr>
        <w:t>lemmel fordulhat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>. intézet szervezeti egységének vezetőjéhez.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 xml:space="preserve">(2) A döntést 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>. intézet parancsnoka által meghatározott esetben az általa kijelölt bizottság jogosult meghozni.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 xml:space="preserve">(3) Az elítélt személyes meghallgatást kérhet 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 xml:space="preserve">. intézet szervezeti egységének a vezetőjétől. Az elítélt 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>. intézet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parancsnokához írásban, közvetlenül is fordulhat.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(4) Az elítélt kérelmét a fogvatartotti nyilvántartásban rögzíteni kell.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(5) A 20. § (9) bekezdésében meghatározottakon túl érdemi vizsgálat nélkül el lehet utasítani azt a kérelmet, amelyet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nem 140. § (2) bekezdésében foglaltak szerint nyújtottak be.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(6)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döntés lényegét és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közlés időpontját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fogvatartotti nyilvántartásban rögzíteni kell, ezzel egyidejűleg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az írásba foglalt döntést az elítélt részére át kell adni vagy a 17/A. § (1a) bekezdésében foglaltaknak megfelelően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kézbesíteni kell. Az elítélt eltérő nyilatkozata hiány</w:t>
      </w:r>
      <w:r w:rsidRPr="00C91CBD">
        <w:rPr>
          <w:rFonts w:ascii="Times New Roman" w:hAnsi="Times New Roman"/>
          <w:i/>
          <w:sz w:val="24"/>
          <w:szCs w:val="24"/>
        </w:rPr>
        <w:t>á</w:t>
      </w:r>
      <w:r w:rsidRPr="00C91CBD">
        <w:rPr>
          <w:rFonts w:ascii="Times New Roman" w:hAnsi="Times New Roman"/>
          <w:i/>
          <w:sz w:val="24"/>
          <w:szCs w:val="24"/>
        </w:rPr>
        <w:t>ban a kérelemnek helyt adó döntésről az elítélt szóban 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tájékoztatható.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(7) Ha az elítélt a (6) bekezdés szerinti irat átvételét megtagadja, akkor annak tényét a fogv</w:t>
      </w:r>
      <w:r w:rsidRPr="00C91CBD">
        <w:rPr>
          <w:rFonts w:ascii="Times New Roman" w:hAnsi="Times New Roman"/>
          <w:i/>
          <w:sz w:val="24"/>
          <w:szCs w:val="24"/>
        </w:rPr>
        <w:t>a</w:t>
      </w:r>
      <w:r w:rsidRPr="00C91CBD">
        <w:rPr>
          <w:rFonts w:ascii="Times New Roman" w:hAnsi="Times New Roman"/>
          <w:i/>
          <w:sz w:val="24"/>
          <w:szCs w:val="24"/>
        </w:rPr>
        <w:t>tartotti nyilvántartásban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rögzíteni kell.”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 fogvatartotti </w:t>
      </w:r>
      <w:r w:rsidRPr="00ED7DE8">
        <w:rPr>
          <w:rFonts w:ascii="Times New Roman" w:hAnsi="Times New Roman"/>
          <w:b/>
          <w:i/>
          <w:sz w:val="24"/>
          <w:szCs w:val="24"/>
        </w:rPr>
        <w:t>kérelmet</w:t>
      </w:r>
      <w:r>
        <w:rPr>
          <w:rFonts w:ascii="Times New Roman" w:hAnsi="Times New Roman"/>
          <w:sz w:val="24"/>
          <w:szCs w:val="24"/>
        </w:rPr>
        <w:t xml:space="preserve"> főszabály szerint a szervezeti egység vezetője (osztályvezető) bírálja el. Ha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intézet parancsnoka úgy határoz, akkor egy általa kijelölt bizottság hozza meg a döntést a </w:t>
      </w:r>
      <w:r w:rsidRPr="00ED7DE8">
        <w:rPr>
          <w:rFonts w:ascii="Times New Roman" w:hAnsi="Times New Roman"/>
          <w:b/>
          <w:i/>
          <w:sz w:val="24"/>
          <w:szCs w:val="24"/>
        </w:rPr>
        <w:t>kérelemben.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Személyes meghallgatást a fogvatartott kizárólag legfeljebb a szervezeti egység vezetőjétől (osztályvezető) kérhet,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 parancsnokától nem, hozzá kizárólag írásban fordulhat.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a fogvatartott eltérő nyilatkozatot nem tesz, a kérelemnek helyt adó döntésről szóban is lehet tájékoztatni a továbbiakban is. Az írásba foglalt (eltérő nyilatkozat hiányában csak az elutasító) döntést </w:t>
      </w:r>
      <w:proofErr w:type="spellStart"/>
      <w:r>
        <w:rPr>
          <w:rFonts w:ascii="Times New Roman" w:hAnsi="Times New Roman"/>
          <w:sz w:val="24"/>
          <w:szCs w:val="24"/>
        </w:rPr>
        <w:t>KIOSZK-on</w:t>
      </w:r>
      <w:proofErr w:type="spellEnd"/>
      <w:r>
        <w:rPr>
          <w:rFonts w:ascii="Times New Roman" w:hAnsi="Times New Roman"/>
          <w:sz w:val="24"/>
          <w:szCs w:val="24"/>
        </w:rPr>
        <w:t xml:space="preserve"> is lehet kézbesíteni akkor, ha ebbe a fogvatartott írásos nyila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kozatával beleegyezett.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tv. 142. §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-a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 xml:space="preserve"> helyébe a következő rendelkezés lép: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 xml:space="preserve">„142. § (1) Az elítélt – a kérelemnek helyt adó döntés kivételével – 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szerv szervezeti eg</w:t>
      </w:r>
      <w:r w:rsidRPr="008978FA">
        <w:rPr>
          <w:rFonts w:ascii="Times New Roman" w:hAnsi="Times New Roman"/>
          <w:i/>
          <w:sz w:val="24"/>
          <w:szCs w:val="24"/>
        </w:rPr>
        <w:t>y</w:t>
      </w:r>
      <w:r w:rsidRPr="008978FA">
        <w:rPr>
          <w:rFonts w:ascii="Times New Roman" w:hAnsi="Times New Roman"/>
          <w:i/>
          <w:sz w:val="24"/>
          <w:szCs w:val="24"/>
        </w:rPr>
        <w:t xml:space="preserve">sége vezetőjének vagy 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intézet parancsnoka által kijelölt bizottságnak a döntése, intézk</w:t>
      </w:r>
      <w:r w:rsidRPr="008978FA">
        <w:rPr>
          <w:rFonts w:ascii="Times New Roman" w:hAnsi="Times New Roman"/>
          <w:i/>
          <w:sz w:val="24"/>
          <w:szCs w:val="24"/>
        </w:rPr>
        <w:t>e</w:t>
      </w:r>
      <w:r w:rsidRPr="008978FA">
        <w:rPr>
          <w:rFonts w:ascii="Times New Roman" w:hAnsi="Times New Roman"/>
          <w:i/>
          <w:sz w:val="24"/>
          <w:szCs w:val="24"/>
        </w:rPr>
        <w:t>dése, illetve annak elmulasztása esetén, ha a törvény eltérően nem rendelkezik, a 21. § (3)</w:t>
      </w:r>
      <w:r>
        <w:rPr>
          <w:rFonts w:ascii="Times New Roman" w:hAnsi="Times New Roman"/>
          <w:i/>
          <w:sz w:val="24"/>
          <w:szCs w:val="24"/>
        </w:rPr>
        <w:t xml:space="preserve"> b</w:t>
      </w:r>
      <w:r w:rsidRPr="008978FA">
        <w:rPr>
          <w:rFonts w:ascii="Times New Roman" w:hAnsi="Times New Roman"/>
          <w:i/>
          <w:sz w:val="24"/>
          <w:szCs w:val="24"/>
        </w:rPr>
        <w:t xml:space="preserve">ekezdése szerint panasszal fordulhat annak 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intézetnek a parancsnokához, ahol a dö</w:t>
      </w:r>
      <w:r w:rsidRPr="008978FA">
        <w:rPr>
          <w:rFonts w:ascii="Times New Roman" w:hAnsi="Times New Roman"/>
          <w:i/>
          <w:sz w:val="24"/>
          <w:szCs w:val="24"/>
        </w:rPr>
        <w:t>n</w:t>
      </w:r>
      <w:r w:rsidRPr="008978FA">
        <w:rPr>
          <w:rFonts w:ascii="Times New Roman" w:hAnsi="Times New Roman"/>
          <w:i/>
          <w:sz w:val="24"/>
          <w:szCs w:val="24"/>
        </w:rPr>
        <w:t>tés, az intézkedés vagy a mulasztás történt.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(2) A 21. § (7) bekezdésében meghatározottakon túl nincs helye panasznak és azt érdemi viz</w:t>
      </w:r>
      <w:r w:rsidRPr="008978FA">
        <w:rPr>
          <w:rFonts w:ascii="Times New Roman" w:hAnsi="Times New Roman"/>
          <w:i/>
          <w:sz w:val="24"/>
          <w:szCs w:val="24"/>
        </w:rPr>
        <w:t>s</w:t>
      </w:r>
      <w:r w:rsidRPr="008978FA">
        <w:rPr>
          <w:rFonts w:ascii="Times New Roman" w:hAnsi="Times New Roman"/>
          <w:i/>
          <w:sz w:val="24"/>
          <w:szCs w:val="24"/>
        </w:rPr>
        <w:t>gálat nélkül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el kell utasítani, ha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a) kizárólag olyan ügyre vonatkozik, amelyben kérelem benyújtásának lenne helye,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b) a döntés közlésétől, az intézkedéstől, illetve annak elmulasztásától számított hat hónap e</w:t>
      </w:r>
      <w:r w:rsidRPr="008978FA">
        <w:rPr>
          <w:rFonts w:ascii="Times New Roman" w:hAnsi="Times New Roman"/>
          <w:i/>
          <w:sz w:val="24"/>
          <w:szCs w:val="24"/>
        </w:rPr>
        <w:t>l</w:t>
      </w:r>
      <w:r w:rsidRPr="008978FA">
        <w:rPr>
          <w:rFonts w:ascii="Times New Roman" w:hAnsi="Times New Roman"/>
          <w:i/>
          <w:sz w:val="24"/>
          <w:szCs w:val="24"/>
        </w:rPr>
        <w:t>telt,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c) a jogosult nem a 140. § (2) bekezdésében foglaltak szerint nyújtotta be.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(3) Ha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lastRenderedPageBreak/>
        <w:t xml:space="preserve">a)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a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 xml:space="preserve"> döntést vagy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intézkedést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intézet parancsnoka hozta vagy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mulasztás őt terheli,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panaszt az agglomerációs központ vezetője,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b) a döntést az agglomerációs központ vezetője hozta, a panaszt az országos parancsnok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bírálja el, amely döntés ellen további jogorvoslatnak nincs helye.”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döntés, intézkedés vagy intézkedés elmulasztása miatti panaszt a továbbiakban is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zet parancsnokához kell benyújtani. A panaszt főszabály szerint az intézetparancsnok bírálja el. Azokban az esetekben, ahol a kérelmet/intézkedést az intézetparancsnok hozta, a panaszt az agglomerációs központ vezetője bírálja el.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törvény 21. § (7) bekezdésében foglaltakon túlmenően, további esetekben is érdemi vizsgálat nélkül kell elutasítani a panaszt (ha kérelem előterjesztésének lenne helye, ha 6 h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nap eltelt, ha nem formanyomtatványon nyújtotta be).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ön- és közveszélyes magatartást tanúsító elítéltek elhelyezése</w:t>
      </w:r>
    </w:p>
    <w:p w:rsidR="00AC6086" w:rsidRDefault="00AC6086" w:rsidP="00AC6086">
      <w:pPr>
        <w:pStyle w:val="Listaszerbekezds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C6086" w:rsidRPr="007119C1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119C1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7119C1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7119C1">
        <w:rPr>
          <w:rFonts w:ascii="Times New Roman" w:hAnsi="Times New Roman"/>
          <w:i/>
          <w:sz w:val="24"/>
          <w:szCs w:val="24"/>
        </w:rPr>
        <w:t>. tv. 146. § (6) bekezdése helyébe a következő rendelkezés lép:</w:t>
      </w:r>
    </w:p>
    <w:p w:rsidR="00AC6086" w:rsidRPr="007119C1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119C1">
        <w:rPr>
          <w:rFonts w:ascii="Times New Roman" w:hAnsi="Times New Roman"/>
          <w:i/>
          <w:sz w:val="24"/>
          <w:szCs w:val="24"/>
        </w:rPr>
        <w:t>„(6) Az ön- vagy közveszélyes magatartást tanúsító elítéltet az erre a célra kialakított hely</w:t>
      </w:r>
      <w:r w:rsidRPr="007119C1">
        <w:rPr>
          <w:rFonts w:ascii="Times New Roman" w:hAnsi="Times New Roman"/>
          <w:i/>
          <w:sz w:val="24"/>
          <w:szCs w:val="24"/>
        </w:rPr>
        <w:t>i</w:t>
      </w:r>
      <w:r w:rsidRPr="007119C1">
        <w:rPr>
          <w:rFonts w:ascii="Times New Roman" w:hAnsi="Times New Roman"/>
          <w:i/>
          <w:sz w:val="24"/>
          <w:szCs w:val="24"/>
        </w:rPr>
        <w:t xml:space="preserve">ségben kell elhelyezni – ennek érdekében vele szemben mozgáskorlátozó eszköz alkalmazható –, és haladéktalanul intézkedni kell orvosi, vagy a </w:t>
      </w:r>
      <w:proofErr w:type="spellStart"/>
      <w:r w:rsidRPr="007119C1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7119C1">
        <w:rPr>
          <w:rFonts w:ascii="Times New Roman" w:hAnsi="Times New Roman"/>
          <w:i/>
          <w:sz w:val="24"/>
          <w:szCs w:val="24"/>
        </w:rPr>
        <w:t>. orvos távollétében szakápolói vizsgál</w:t>
      </w:r>
      <w:r w:rsidRPr="007119C1">
        <w:rPr>
          <w:rFonts w:ascii="Times New Roman" w:hAnsi="Times New Roman"/>
          <w:i/>
          <w:sz w:val="24"/>
          <w:szCs w:val="24"/>
        </w:rPr>
        <w:t>a</w:t>
      </w:r>
      <w:r w:rsidRPr="007119C1">
        <w:rPr>
          <w:rFonts w:ascii="Times New Roman" w:hAnsi="Times New Roman"/>
          <w:i/>
          <w:sz w:val="24"/>
          <w:szCs w:val="24"/>
        </w:rPr>
        <w:t xml:space="preserve">ta iránt. Ez utóbbi esetben intézkedni kell annak érdekében, hogy az elítéltet két órán belül a </w:t>
      </w:r>
      <w:proofErr w:type="spellStart"/>
      <w:r w:rsidRPr="007119C1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7119C1">
        <w:rPr>
          <w:rFonts w:ascii="Times New Roman" w:hAnsi="Times New Roman"/>
          <w:i/>
          <w:sz w:val="24"/>
          <w:szCs w:val="24"/>
        </w:rPr>
        <w:t xml:space="preserve">. orvos – szükség esetén pszichológus bevonásával – megvizsgálja. Az elkülönítés </w:t>
      </w:r>
      <w:r w:rsidRPr="00ED7DE8">
        <w:rPr>
          <w:rFonts w:ascii="Times New Roman" w:hAnsi="Times New Roman"/>
          <w:b/>
          <w:i/>
          <w:sz w:val="24"/>
          <w:szCs w:val="24"/>
        </w:rPr>
        <w:t>legfeljebb nyolc óra</w:t>
      </w:r>
      <w:r w:rsidRPr="007119C1">
        <w:rPr>
          <w:rFonts w:ascii="Times New Roman" w:hAnsi="Times New Roman"/>
          <w:i/>
          <w:sz w:val="24"/>
          <w:szCs w:val="24"/>
        </w:rPr>
        <w:t xml:space="preserve"> időtartamú lehet, és annak szükségességét kétóránként felül kell vizsgálni. Nyolc óra elteltével, ha az elítélt állapota nem rendeződik, intézkedni kell pszichiátriai vizsgálata iránt.</w:t>
      </w:r>
      <w:r w:rsidR="00083A64">
        <w:rPr>
          <w:rFonts w:ascii="Times New Roman" w:hAnsi="Times New Roman"/>
          <w:i/>
          <w:sz w:val="24"/>
          <w:szCs w:val="24"/>
        </w:rPr>
        <w:t>”</w:t>
      </w:r>
    </w:p>
    <w:p w:rsidR="00AC6086" w:rsidRDefault="00AC6086" w:rsidP="00AC6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086" w:rsidRPr="007119C1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intézetek az ön- és közveszélyes magatartást tanúsító fogvatartottak erre a célra kialak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tott helyiségbe történő elhelyezése</w:t>
      </w:r>
      <w:r w:rsidR="009A30EE">
        <w:rPr>
          <w:rFonts w:ascii="Times New Roman" w:hAnsi="Times New Roman"/>
          <w:sz w:val="24"/>
          <w:szCs w:val="24"/>
        </w:rPr>
        <w:t xml:space="preserve">, a mozgáskorlátozó eszközök alkalmazása az orvos </w:t>
      </w:r>
      <w:proofErr w:type="spellStart"/>
      <w:r w:rsidR="009A30EE">
        <w:rPr>
          <w:rFonts w:ascii="Times New Roman" w:hAnsi="Times New Roman"/>
          <w:sz w:val="24"/>
          <w:szCs w:val="24"/>
        </w:rPr>
        <w:t>távollátában</w:t>
      </w:r>
      <w:proofErr w:type="spellEnd"/>
      <w:r w:rsidR="009A30EE">
        <w:rPr>
          <w:rFonts w:ascii="Times New Roman" w:hAnsi="Times New Roman"/>
          <w:sz w:val="24"/>
          <w:szCs w:val="24"/>
        </w:rPr>
        <w:t xml:space="preserve"> az ápolói vizsgálat </w:t>
      </w:r>
      <w:r>
        <w:rPr>
          <w:rFonts w:ascii="Times New Roman" w:hAnsi="Times New Roman"/>
          <w:sz w:val="24"/>
          <w:szCs w:val="24"/>
        </w:rPr>
        <w:t>esetén fordítsanak kiemelt figyelmet a jogszerű, szakszerű végrehajtásra, illetve annak dokumentálására, a megváltozott időtartam figyelembe vételével</w:t>
      </w:r>
      <w:r w:rsidRPr="007119C1">
        <w:rPr>
          <w:rFonts w:ascii="Times New Roman" w:hAnsi="Times New Roman"/>
          <w:sz w:val="24"/>
          <w:szCs w:val="24"/>
        </w:rPr>
        <w:t>.</w:t>
      </w:r>
    </w:p>
    <w:p w:rsidR="00AC6086" w:rsidRPr="007119C1" w:rsidRDefault="00AC6086" w:rsidP="00AC6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086" w:rsidRPr="00440DC0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elítéltek élelmezése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tv. 155. § (3) bekezdése helyébe a következő rendelkezés lép: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„(3) Az elítéltek részére, legalább napi háromszori étkezési lehetőséget szükséges biztosítani, amelyből legalább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 xml:space="preserve">egy étkezés meleg étel. Az elítélt írásbeli nyilatkozattal lemondhat 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intézet által nyújtott étkezésről vagy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meghatározott élelmiszerről. Az elítélt a nyilatkozatát bármikor visszavonhatja. Az étkezési normákat az elítélek által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végzett munka jellegének, egészségi állapotuknak és életkoruknak megfelelően kell kialakítani.”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>z</w:t>
      </w:r>
      <w:r w:rsidRPr="0017593D">
        <w:rPr>
          <w:rFonts w:ascii="Times New Roman" w:hAnsi="Times New Roman"/>
          <w:i/>
          <w:sz w:val="24"/>
          <w:szCs w:val="24"/>
        </w:rPr>
        <w:t xml:space="preserve"> IM rendelet 128. §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-a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a következő (7) és (8) bekezdéssel egészül ki: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„(7) Ha az elítélt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tv. 155. § (3) bekezdése szerint az étkezésről vagy meghatározott élelm</w:t>
      </w:r>
      <w:r w:rsidRPr="0017593D">
        <w:rPr>
          <w:rFonts w:ascii="Times New Roman" w:hAnsi="Times New Roman"/>
          <w:i/>
          <w:sz w:val="24"/>
          <w:szCs w:val="24"/>
        </w:rPr>
        <w:t>i</w:t>
      </w:r>
      <w:r w:rsidRPr="0017593D">
        <w:rPr>
          <w:rFonts w:ascii="Times New Roman" w:hAnsi="Times New Roman"/>
          <w:i/>
          <w:sz w:val="24"/>
          <w:szCs w:val="24"/>
        </w:rPr>
        <w:t>szerről lemond, részére legalább háromnaponta biztosítani kell, hogy élelmiszer árut vásáro</w:t>
      </w:r>
      <w:r w:rsidRPr="0017593D">
        <w:rPr>
          <w:rFonts w:ascii="Times New Roman" w:hAnsi="Times New Roman"/>
          <w:i/>
          <w:sz w:val="24"/>
          <w:szCs w:val="24"/>
        </w:rPr>
        <w:t>l</w:t>
      </w:r>
      <w:r w:rsidRPr="0017593D">
        <w:rPr>
          <w:rFonts w:ascii="Times New Roman" w:hAnsi="Times New Roman"/>
          <w:i/>
          <w:sz w:val="24"/>
          <w:szCs w:val="24"/>
        </w:rPr>
        <w:t>jon.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(8) Ha az elítélt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tv. 155.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§ (3)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bekezdése szerinti lemondó nyilatkozatát visszavonja, rész</w:t>
      </w:r>
      <w:r w:rsidRPr="0017593D">
        <w:rPr>
          <w:rFonts w:ascii="Times New Roman" w:hAnsi="Times New Roman"/>
          <w:i/>
          <w:sz w:val="24"/>
          <w:szCs w:val="24"/>
        </w:rPr>
        <w:t>é</w:t>
      </w:r>
      <w:r w:rsidRPr="0017593D">
        <w:rPr>
          <w:rFonts w:ascii="Times New Roman" w:hAnsi="Times New Roman"/>
          <w:i/>
          <w:sz w:val="24"/>
          <w:szCs w:val="24"/>
        </w:rPr>
        <w:t>re, ha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nyilatkozat napjára már kér étkezést, az étkezés hidegélelemként is biztosítható.”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felhalmozás és a pazarlás elkerülése érdekében, a fogvatartott nyilatkozata alapján lemon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hat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 által biztosított élelemről, vagy annak egy részéről (pl. kenyér). Ezzel össz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lastRenderedPageBreak/>
        <w:t xml:space="preserve">függésben az informatikai fejlesztés folyamatban van, hogy a </w:t>
      </w:r>
      <w:proofErr w:type="spellStart"/>
      <w:r>
        <w:rPr>
          <w:rFonts w:ascii="Times New Roman" w:hAnsi="Times New Roman"/>
          <w:sz w:val="24"/>
          <w:szCs w:val="24"/>
        </w:rPr>
        <w:t>KIOSZK-on</w:t>
      </w:r>
      <w:proofErr w:type="spellEnd"/>
      <w:r>
        <w:rPr>
          <w:rFonts w:ascii="Times New Roman" w:hAnsi="Times New Roman"/>
          <w:sz w:val="24"/>
          <w:szCs w:val="24"/>
        </w:rPr>
        <w:t xml:space="preserve"> is megtehesse az elítélt a nyilatkozatát. Fontos, hogy az alacsony értelmi képességű, mentális problémákkal küszködő vagy egyéb okból veszélyeztetettek állapotkövetése folyamatos kell, hogy legyen, különösen abban az esetben, ha az utolsó nyilatkozat alapján nem vesz fel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intézeti élelmet. Szintén kiemelt feladat ennek a fogvatartotti körnek a kiétkezés rendszeres (háromnaponta) biztosítása. </w:t>
      </w:r>
      <w:r w:rsidRPr="0017593D">
        <w:rPr>
          <w:rFonts w:ascii="Times New Roman" w:hAnsi="Times New Roman"/>
          <w:sz w:val="24"/>
          <w:szCs w:val="24"/>
        </w:rPr>
        <w:t>Az írásbeli nyilatkozat-mintát a 4. melléklet tartalmazza.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nyilatkozatot tevő fogvatartotti körről és ezzel összefüggésben az érintett élelmiszerekről az élelmezési szakterületnek nyilvántartást kell vezetnie.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Reintegrációs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eltávozás</w:t>
      </w:r>
    </w:p>
    <w:p w:rsidR="00AC6086" w:rsidRDefault="00AC6086" w:rsidP="00AC6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tv. 173. § (1) bekezdése a következő h) ponttal egészül ki: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>(Az elítélt kapcsolattartási formái:)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„h)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eltávozás.”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tv. a 180/A. §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-t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követően a következő alcímmel egészül ki: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180/B. § (1)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engedélyezhető az elítéltnek, ha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őrizetbe helyezés feltételei fennállnak, valamint az elítélt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. intézetben tanúsított magatartása, együttműködési hajlandósága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célok megvalósítására irányul.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(2)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tartama a befogadást követő három hónap letöltése után legfe</w:t>
      </w:r>
      <w:r w:rsidRPr="00440DC0">
        <w:rPr>
          <w:rFonts w:ascii="Times New Roman" w:hAnsi="Times New Roman"/>
          <w:i/>
          <w:sz w:val="24"/>
          <w:szCs w:val="24"/>
        </w:rPr>
        <w:t>l</w:t>
      </w:r>
      <w:r w:rsidRPr="00440DC0">
        <w:rPr>
          <w:rFonts w:ascii="Times New Roman" w:hAnsi="Times New Roman"/>
          <w:i/>
          <w:sz w:val="24"/>
          <w:szCs w:val="24"/>
        </w:rPr>
        <w:t xml:space="preserve">jebb öt nap, négy hónap letöltése után legfeljebb tíz nap, öt hónap letöltése után legfeljebb tizenöt nap lehet, amelyet az elítélt – akár több időpontban –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intézeten kívül, előre me</w:t>
      </w:r>
      <w:r w:rsidRPr="00440DC0">
        <w:rPr>
          <w:rFonts w:ascii="Times New Roman" w:hAnsi="Times New Roman"/>
          <w:i/>
          <w:sz w:val="24"/>
          <w:szCs w:val="24"/>
        </w:rPr>
        <w:t>g</w:t>
      </w:r>
      <w:r w:rsidRPr="00440DC0">
        <w:rPr>
          <w:rFonts w:ascii="Times New Roman" w:hAnsi="Times New Roman"/>
          <w:i/>
          <w:sz w:val="24"/>
          <w:szCs w:val="24"/>
        </w:rPr>
        <w:t>határozott helyen, elektronikus távfelügyeleti eszköz alkalmazásával vehet igénybe.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(3)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időtartama a szabadságvesztésbe beszámít.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(4)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engedélyezéséről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intézet parancsnoka dönt.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(5) Ha az elítélt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szabályait megszegi,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. intézet parancsnoka dönt a megszüntetéséről és egyidejűleg kezdeményezi a BVOP intézkedését az elítélt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intézetbe történő elővezetése iránt.”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A 16/2014. (XII. 19.) IM rendelet a következő 66/A. alcímmel egészül ki: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„66/A.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eltávozás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109/A. § (1)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. intézet az elítélt befogadásakor megvizsgálja, hogy az elítélt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. tv. 187/A. § (1) bekezdésében foglalt feltételeknek megfelel-e, és vele szemben nem állnak-e fenn a 187/C. § (1) bekezdésében meghatározott kizáró okok. Ha az elítélt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</w:t>
      </w:r>
      <w:r w:rsidRPr="0017593D">
        <w:rPr>
          <w:rFonts w:ascii="Times New Roman" w:hAnsi="Times New Roman"/>
          <w:i/>
          <w:sz w:val="24"/>
          <w:szCs w:val="24"/>
        </w:rPr>
        <w:t>o</w:t>
      </w:r>
      <w:r w:rsidRPr="0017593D">
        <w:rPr>
          <w:rFonts w:ascii="Times New Roman" w:hAnsi="Times New Roman"/>
          <w:i/>
          <w:sz w:val="24"/>
          <w:szCs w:val="24"/>
        </w:rPr>
        <w:t xml:space="preserve">zásra jogosult, annak legkorábbi időpontját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fogvatartási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nyilvántartásban rögzíteni kell.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(2)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befogadás során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tiszt tájékoztatja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elítéltet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eltávozás céljáról és annak legkorábbi időpontjáról, valamint átadja részére az erről készült tájékozt</w:t>
      </w:r>
      <w:r w:rsidRPr="0017593D">
        <w:rPr>
          <w:rFonts w:ascii="Times New Roman" w:hAnsi="Times New Roman"/>
          <w:i/>
          <w:sz w:val="24"/>
          <w:szCs w:val="24"/>
        </w:rPr>
        <w:t>a</w:t>
      </w:r>
      <w:r w:rsidRPr="0017593D">
        <w:rPr>
          <w:rFonts w:ascii="Times New Roman" w:hAnsi="Times New Roman"/>
          <w:i/>
          <w:sz w:val="24"/>
          <w:szCs w:val="24"/>
        </w:rPr>
        <w:t>tót.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(3)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elítélt vagy védője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eltávozás engedélyezésére annak esedékessége előtt harminc nappal nyújthat be kérelmet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intézet parancsnokához.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(4) A döntés megalapozása érdekében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tiszt értékelő véleményt készít a 93. § (1) bekezdés q) pontja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alapján, figyelemmel a 94. §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-ban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foglaltakra.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(5)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intézet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eltávozást megelőzően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elítéltet arcképmással rendelkező igazolással látja el, amely a személyazonosságot, az engedélyező szervet és személyt, a távollét jogcímét, időtartamát és a kijelölt tartózkodási helyet tartalmazza.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(6) Az elítélt részére kiadható készpénz összegét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intézet parancsnoka határozza meg, és azt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 xml:space="preserve">elítélt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intézetből eltávozásakor kézhez kapja.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lastRenderedPageBreak/>
        <w:t xml:space="preserve">(7)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eltávozásról az eltávozás helye szerint illetékes rendőrkapitányságot ért</w:t>
      </w:r>
      <w:r w:rsidRPr="0017593D">
        <w:rPr>
          <w:rFonts w:ascii="Times New Roman" w:hAnsi="Times New Roman"/>
          <w:i/>
          <w:sz w:val="24"/>
          <w:szCs w:val="24"/>
        </w:rPr>
        <w:t>e</w:t>
      </w:r>
      <w:r w:rsidRPr="0017593D">
        <w:rPr>
          <w:rFonts w:ascii="Times New Roman" w:hAnsi="Times New Roman"/>
          <w:i/>
          <w:sz w:val="24"/>
          <w:szCs w:val="24"/>
        </w:rPr>
        <w:t>síteni kell.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(8)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elítélt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visszatérést követően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célú tevékenységéről köteles beszámolni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tiszt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részére, amit a fogvatartotti nyilvántartásban rögzíteni kell.”</w:t>
      </w:r>
    </w:p>
    <w:p w:rsidR="00AC6086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C6086" w:rsidRPr="0017593D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593D">
        <w:rPr>
          <w:rFonts w:ascii="Times New Roman" w:hAnsi="Times New Roman"/>
          <w:sz w:val="24"/>
          <w:szCs w:val="24"/>
        </w:rPr>
        <w:t xml:space="preserve">Bevezetésre kerül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eltávozás, mint új intézet-elhagyási forma, amely azon e</w:t>
      </w:r>
      <w:r w:rsidRPr="0017593D">
        <w:rPr>
          <w:rFonts w:ascii="Times New Roman" w:hAnsi="Times New Roman"/>
          <w:sz w:val="24"/>
          <w:szCs w:val="24"/>
        </w:rPr>
        <w:t>l</w:t>
      </w:r>
      <w:r w:rsidRPr="0017593D">
        <w:rPr>
          <w:rFonts w:ascii="Times New Roman" w:hAnsi="Times New Roman"/>
          <w:sz w:val="24"/>
          <w:szCs w:val="24"/>
        </w:rPr>
        <w:t>ítéltek számára engedélyezhető elektronikus távfelügyeleti eszköz alkalmazásával, akik eset</w:t>
      </w:r>
      <w:r w:rsidRPr="0017593D">
        <w:rPr>
          <w:rFonts w:ascii="Times New Roman" w:hAnsi="Times New Roman"/>
          <w:sz w:val="24"/>
          <w:szCs w:val="24"/>
        </w:rPr>
        <w:t>é</w:t>
      </w:r>
      <w:r w:rsidRPr="0017593D">
        <w:rPr>
          <w:rFonts w:ascii="Times New Roman" w:hAnsi="Times New Roman"/>
          <w:sz w:val="24"/>
          <w:szCs w:val="24"/>
        </w:rPr>
        <w:t xml:space="preserve">ben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őrizetbe helyezés feltételei fennállnak és magatartásuk, egyéni teljesítm</w:t>
      </w:r>
      <w:r w:rsidRPr="0017593D">
        <w:rPr>
          <w:rFonts w:ascii="Times New Roman" w:hAnsi="Times New Roman"/>
          <w:sz w:val="24"/>
          <w:szCs w:val="24"/>
        </w:rPr>
        <w:t>é</w:t>
      </w:r>
      <w:r w:rsidRPr="0017593D">
        <w:rPr>
          <w:rFonts w:ascii="Times New Roman" w:hAnsi="Times New Roman"/>
          <w:sz w:val="24"/>
          <w:szCs w:val="24"/>
        </w:rPr>
        <w:t>nyük példamutató.</w:t>
      </w:r>
    </w:p>
    <w:p w:rsidR="00AC6086" w:rsidRPr="0017593D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C6086" w:rsidRPr="0017593D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593D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eltávozás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őrizet </w:t>
      </w:r>
      <w:proofErr w:type="spellStart"/>
      <w:r w:rsidRPr="0017593D">
        <w:rPr>
          <w:rFonts w:ascii="Times New Roman" w:hAnsi="Times New Roman"/>
          <w:sz w:val="24"/>
          <w:szCs w:val="24"/>
        </w:rPr>
        <w:t>előintézményeként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értelmezhető, a döntéshozó ebben az esetben nem a büntetés-végrehajtási bíró, hanem a büntetés-végrehajtási intézet p</w:t>
      </w:r>
      <w:r w:rsidRPr="0017593D">
        <w:rPr>
          <w:rFonts w:ascii="Times New Roman" w:hAnsi="Times New Roman"/>
          <w:sz w:val="24"/>
          <w:szCs w:val="24"/>
        </w:rPr>
        <w:t>a</w:t>
      </w:r>
      <w:r w:rsidRPr="0017593D">
        <w:rPr>
          <w:rFonts w:ascii="Times New Roman" w:hAnsi="Times New Roman"/>
          <w:sz w:val="24"/>
          <w:szCs w:val="24"/>
        </w:rPr>
        <w:t>rancsnoka. Az eltávozások időtartama alatt az elítélt munkahelyet kereshet, hiányzó szem</w:t>
      </w:r>
      <w:r w:rsidRPr="0017593D">
        <w:rPr>
          <w:rFonts w:ascii="Times New Roman" w:hAnsi="Times New Roman"/>
          <w:sz w:val="24"/>
          <w:szCs w:val="24"/>
        </w:rPr>
        <w:t>é</w:t>
      </w:r>
      <w:r w:rsidRPr="0017593D">
        <w:rPr>
          <w:rFonts w:ascii="Times New Roman" w:hAnsi="Times New Roman"/>
          <w:sz w:val="24"/>
          <w:szCs w:val="24"/>
        </w:rPr>
        <w:t>lyes okmányait pótolhatja, erősítheti családi kapcsolatait, hivatalos ügyeket intézhet.</w:t>
      </w:r>
    </w:p>
    <w:p w:rsidR="00AC6086" w:rsidRPr="0017593D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593D">
        <w:rPr>
          <w:rFonts w:ascii="Times New Roman" w:hAnsi="Times New Roman"/>
          <w:sz w:val="24"/>
          <w:szCs w:val="24"/>
        </w:rPr>
        <w:t xml:space="preserve">Ha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eltávozás szabályait az elítélt sorozatosan vagy súlyosan megszegi, a bü</w:t>
      </w:r>
      <w:r w:rsidRPr="0017593D">
        <w:rPr>
          <w:rFonts w:ascii="Times New Roman" w:hAnsi="Times New Roman"/>
          <w:sz w:val="24"/>
          <w:szCs w:val="24"/>
        </w:rPr>
        <w:t>n</w:t>
      </w:r>
      <w:r w:rsidRPr="0017593D">
        <w:rPr>
          <w:rFonts w:ascii="Times New Roman" w:hAnsi="Times New Roman"/>
          <w:sz w:val="24"/>
          <w:szCs w:val="24"/>
        </w:rPr>
        <w:t>tetés-végrehajtási intézet parancsnoka soron kívül intézkedik a jogintézmény megszüntetés</w:t>
      </w:r>
      <w:r w:rsidRPr="0017593D">
        <w:rPr>
          <w:rFonts w:ascii="Times New Roman" w:hAnsi="Times New Roman"/>
          <w:sz w:val="24"/>
          <w:szCs w:val="24"/>
        </w:rPr>
        <w:t>é</w:t>
      </w:r>
      <w:r w:rsidRPr="0017593D">
        <w:rPr>
          <w:rFonts w:ascii="Times New Roman" w:hAnsi="Times New Roman"/>
          <w:sz w:val="24"/>
          <w:szCs w:val="24"/>
        </w:rPr>
        <w:t xml:space="preserve">re. Ezt a körülményt a </w:t>
      </w:r>
      <w:proofErr w:type="spellStart"/>
      <w:r w:rsidRPr="0017593D">
        <w:rPr>
          <w:rFonts w:ascii="Times New Roman" w:hAnsi="Times New Roman"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. intézet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őrizet elbírálására előterjesztett büntetés-végrehajtási ügyben köteles lesz rögzíteni.</w:t>
      </w:r>
    </w:p>
    <w:p w:rsidR="00AC6086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Fogvatartotti videó-hívás</w:t>
      </w:r>
    </w:p>
    <w:p w:rsidR="00AC6086" w:rsidRDefault="00AC6086" w:rsidP="00AC6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tv. a 175/A. §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-t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követően a következő alcímmel egészül ki: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>„Telekommunikációs eszköz útján történő kapcsolattartás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175/B. § (1) Az elítélt a végrehajtási fokozatokra és rezsimekre vonatkozó szabályok szerint havonta legalább egyszer, alkalmanként legalább egy, legfeljebb két órában élhet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intézet által biztosított telekommunikációs eszköz útján történő kapcsolattartás lehetőségével.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(2) A telekommunikációs eszköz útján történő kapcsolattartás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. intézet rendje,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fogvatartás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biztonsága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DC0">
        <w:rPr>
          <w:rFonts w:ascii="Times New Roman" w:hAnsi="Times New Roman"/>
          <w:i/>
          <w:sz w:val="24"/>
          <w:szCs w:val="24"/>
        </w:rPr>
        <w:t>érdekében jogszabályban meghatározott módon ellenőrizhető, indokolt esetben megszakítható, amelyről az elítéltet és a kapcsolattartót tájékoztatni kell.”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Jogszabályi szinten – immár valamennyi végrehajtási fokozatot és egyéb kategóriát érintően – szabályozásra került a fogvatartotti videó-hívás. Mint kapcsolattartási forma, főszabály szerint alanyi jogon jár legalább havi 1 alkalommal, legalább 1 órában. A részletszabályok az IM rendeletben jelentek meg, a rezsimszabályok szerinti </w:t>
      </w:r>
      <w:r w:rsidRPr="008F51D7">
        <w:rPr>
          <w:rFonts w:ascii="Times New Roman" w:hAnsi="Times New Roman"/>
          <w:sz w:val="24"/>
          <w:szCs w:val="24"/>
        </w:rPr>
        <w:t>megoszlást az 5. melléklet tartalmazza.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Egyebek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>. tv.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116.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§ (1) bekezdés b) pontjában az „országos parancsnok” szövegrész helyébe az „agglom</w:t>
      </w:r>
      <w:r w:rsidRPr="004C0CE3">
        <w:rPr>
          <w:rFonts w:ascii="Times New Roman" w:hAnsi="Times New Roman"/>
          <w:i/>
          <w:sz w:val="24"/>
          <w:szCs w:val="24"/>
        </w:rPr>
        <w:t>e</w:t>
      </w:r>
      <w:r w:rsidRPr="004C0CE3">
        <w:rPr>
          <w:rFonts w:ascii="Times New Roman" w:hAnsi="Times New Roman"/>
          <w:i/>
          <w:sz w:val="24"/>
          <w:szCs w:val="24"/>
        </w:rPr>
        <w:t>rációs központ vezetője” szöveg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408. §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-ában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 xml:space="preserve"> a „h)–j)” szövegrész helyébe az „l)–n)” szöveg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lép.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módosítást követően a hivatalból, vagy kérelemre történő félbeszakítást 91 naptól legfe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jebb egy év időtartamra az agglomerációs központ vezetője engedélyezheti. A BVOP az ag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lomerációs központ vezetőjének döntésével szembeni panaszt bírálja el. Intézetparancsnok-helyettes továbbra is csak parancsnoki jogkörben (vagy az agglomerációs központ vezetőj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nek jogkörében) bírálhatja el a kérelmet, így az agglomerációs központban elhelyezett fogv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tartott elutasított kérelmével szemben benyújtott panaszt minden esetben a </w:t>
      </w:r>
      <w:proofErr w:type="spellStart"/>
      <w:r>
        <w:rPr>
          <w:rFonts w:ascii="Times New Roman" w:hAnsi="Times New Roman"/>
          <w:sz w:val="24"/>
          <w:szCs w:val="24"/>
        </w:rPr>
        <w:t>BVOP-nak</w:t>
      </w:r>
      <w:proofErr w:type="spellEnd"/>
      <w:r>
        <w:rPr>
          <w:rFonts w:ascii="Times New Roman" w:hAnsi="Times New Roman"/>
          <w:sz w:val="24"/>
          <w:szCs w:val="24"/>
        </w:rPr>
        <w:t xml:space="preserve"> kell elbírálnia.</w:t>
      </w: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CE3">
        <w:rPr>
          <w:rFonts w:ascii="Times New Roman" w:hAnsi="Times New Roman"/>
          <w:sz w:val="24"/>
          <w:szCs w:val="24"/>
        </w:rPr>
        <w:lastRenderedPageBreak/>
        <w:t>A letartóztatott számára adható jutalmak közül</w:t>
      </w:r>
      <w:r>
        <w:rPr>
          <w:rFonts w:ascii="Times New Roman" w:hAnsi="Times New Roman"/>
          <w:sz w:val="24"/>
          <w:szCs w:val="24"/>
        </w:rPr>
        <w:t xml:space="preserve"> nem alkalmazhatóak az intézetelhagyással járó jutalmak (technikai jellegű módosítás).</w:t>
      </w:r>
    </w:p>
    <w:p w:rsidR="00AC6086" w:rsidRPr="00CC645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C645D" w:rsidRPr="00CC645D" w:rsidRDefault="00CC645D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645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C645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C645D">
        <w:rPr>
          <w:rFonts w:ascii="Times New Roman" w:hAnsi="Times New Roman"/>
          <w:i/>
          <w:sz w:val="24"/>
          <w:szCs w:val="24"/>
        </w:rPr>
        <w:t>. tv. 20. §</w:t>
      </w:r>
      <w:r>
        <w:rPr>
          <w:rFonts w:ascii="Times New Roman" w:hAnsi="Times New Roman"/>
          <w:i/>
          <w:sz w:val="24"/>
          <w:szCs w:val="24"/>
        </w:rPr>
        <w:t xml:space="preserve"> (2) bekezdése</w:t>
      </w:r>
      <w:r w:rsidRPr="00CC645D">
        <w:rPr>
          <w:rFonts w:ascii="Times New Roman" w:hAnsi="Times New Roman"/>
          <w:i/>
          <w:sz w:val="24"/>
          <w:szCs w:val="24"/>
        </w:rPr>
        <w:t xml:space="preserve"> az alábbiak szerint módosul:</w:t>
      </w:r>
    </w:p>
    <w:p w:rsidR="00CC645D" w:rsidRPr="00CC645D" w:rsidRDefault="00CC645D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C645D" w:rsidRPr="00CC645D" w:rsidRDefault="00083A64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„20. § </w:t>
      </w:r>
      <w:r w:rsidR="00CC645D" w:rsidRPr="00CC645D">
        <w:rPr>
          <w:rFonts w:ascii="Times New Roman" w:hAnsi="Times New Roman"/>
          <w:i/>
          <w:sz w:val="24"/>
          <w:szCs w:val="24"/>
        </w:rPr>
        <w:t>(2) Ha a végrehajtásért felelős szerv szervezeti egységének vezetője hivatalból jár el - e törvény eltérő rendelkezése hiányában - az intézkedésre vagy döntés meghozatalára okot adó körülmény felmerülését követő nyolc tizenöt napon belül kell intézkedni, illetve dönteni, kiv</w:t>
      </w:r>
      <w:r w:rsidR="00CC645D" w:rsidRPr="00CC645D">
        <w:rPr>
          <w:rFonts w:ascii="Times New Roman" w:hAnsi="Times New Roman"/>
          <w:i/>
          <w:sz w:val="24"/>
          <w:szCs w:val="24"/>
        </w:rPr>
        <w:t>é</w:t>
      </w:r>
      <w:r w:rsidR="00CC645D" w:rsidRPr="00CC645D">
        <w:rPr>
          <w:rFonts w:ascii="Times New Roman" w:hAnsi="Times New Roman"/>
          <w:i/>
          <w:sz w:val="24"/>
          <w:szCs w:val="24"/>
        </w:rPr>
        <w:t>ve, ha az ügy jellege soron kívüli elintézést kíván.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módosítás eredményeként </w:t>
      </w:r>
      <w:r w:rsidRPr="00CC645D">
        <w:rPr>
          <w:rFonts w:ascii="Times New Roman" w:hAnsi="Times New Roman"/>
          <w:sz w:val="24"/>
          <w:szCs w:val="24"/>
        </w:rPr>
        <w:t>hivatalból</w:t>
      </w:r>
      <w:r>
        <w:rPr>
          <w:rFonts w:ascii="Times New Roman" w:hAnsi="Times New Roman"/>
          <w:sz w:val="24"/>
          <w:szCs w:val="24"/>
        </w:rPr>
        <w:t xml:space="preserve"> történt</w:t>
      </w:r>
      <w:r w:rsidRPr="00CC645D">
        <w:rPr>
          <w:rFonts w:ascii="Times New Roman" w:hAnsi="Times New Roman"/>
          <w:sz w:val="24"/>
          <w:szCs w:val="24"/>
        </w:rPr>
        <w:t xml:space="preserve"> eljárás intézkedési határideje 8-ról 15 napra növekszik (kivéve soron kívüli elintézést igénylő esetek)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45D" w:rsidRPr="00CC645D" w:rsidRDefault="00CC645D" w:rsidP="00CC64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645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C645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C645D">
        <w:rPr>
          <w:rFonts w:ascii="Times New Roman" w:hAnsi="Times New Roman"/>
          <w:i/>
          <w:sz w:val="24"/>
          <w:szCs w:val="24"/>
        </w:rPr>
        <w:t xml:space="preserve">. tv. </w:t>
      </w:r>
      <w:r>
        <w:rPr>
          <w:rFonts w:ascii="Times New Roman" w:hAnsi="Times New Roman"/>
          <w:i/>
          <w:sz w:val="24"/>
          <w:szCs w:val="24"/>
        </w:rPr>
        <w:t>133</w:t>
      </w:r>
      <w:r w:rsidRPr="00CC645D">
        <w:rPr>
          <w:rFonts w:ascii="Times New Roman" w:hAnsi="Times New Roman"/>
          <w:i/>
          <w:sz w:val="24"/>
          <w:szCs w:val="24"/>
        </w:rPr>
        <w:t xml:space="preserve"> §</w:t>
      </w:r>
      <w:r>
        <w:rPr>
          <w:rFonts w:ascii="Times New Roman" w:hAnsi="Times New Roman"/>
          <w:i/>
          <w:sz w:val="24"/>
          <w:szCs w:val="24"/>
        </w:rPr>
        <w:t xml:space="preserve"> (2) bekezdés g) pontja</w:t>
      </w:r>
      <w:r w:rsidRPr="00CC645D">
        <w:rPr>
          <w:rFonts w:ascii="Times New Roman" w:hAnsi="Times New Roman"/>
          <w:i/>
          <w:sz w:val="24"/>
          <w:szCs w:val="24"/>
        </w:rPr>
        <w:t xml:space="preserve"> az alábbiak szerint módosul: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45D" w:rsidRPr="00CC645D" w:rsidRDefault="00083A64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„133. (2) </w:t>
      </w:r>
      <w:r w:rsidR="00CC645D" w:rsidRPr="00CC645D">
        <w:rPr>
          <w:rFonts w:ascii="Times New Roman" w:hAnsi="Times New Roman"/>
          <w:i/>
          <w:sz w:val="24"/>
          <w:szCs w:val="24"/>
        </w:rPr>
        <w:t>g) vizsgálati anyagot szolgáltatni az alkohol-, bódítószer-, illetve kábítószer-fogyasztás hiteles mérőeszközzel vagy vizelet-mintavétellel történő, szúrópróbaszerű ellenő</w:t>
      </w:r>
      <w:r w:rsidR="00CC645D" w:rsidRPr="00CC645D">
        <w:rPr>
          <w:rFonts w:ascii="Times New Roman" w:hAnsi="Times New Roman"/>
          <w:i/>
          <w:sz w:val="24"/>
          <w:szCs w:val="24"/>
        </w:rPr>
        <w:t>r</w:t>
      </w:r>
      <w:r w:rsidR="00CC645D" w:rsidRPr="00CC645D">
        <w:rPr>
          <w:rFonts w:ascii="Times New Roman" w:hAnsi="Times New Roman"/>
          <w:i/>
          <w:sz w:val="24"/>
          <w:szCs w:val="24"/>
        </w:rPr>
        <w:t>zéséhez, fegyelemsértés, illetve bűncselekmény gyanúja esetén ezt meghaladóan szükség sz</w:t>
      </w:r>
      <w:r w:rsidR="00CC645D" w:rsidRPr="00CC645D">
        <w:rPr>
          <w:rFonts w:ascii="Times New Roman" w:hAnsi="Times New Roman"/>
          <w:i/>
          <w:sz w:val="24"/>
          <w:szCs w:val="24"/>
        </w:rPr>
        <w:t>e</w:t>
      </w:r>
      <w:r w:rsidR="00CC645D" w:rsidRPr="00CC645D">
        <w:rPr>
          <w:rFonts w:ascii="Times New Roman" w:hAnsi="Times New Roman"/>
          <w:i/>
          <w:sz w:val="24"/>
          <w:szCs w:val="24"/>
        </w:rPr>
        <w:t>rint a vérmintavételhez</w:t>
      </w:r>
      <w:r>
        <w:rPr>
          <w:rFonts w:ascii="Times New Roman" w:hAnsi="Times New Roman"/>
          <w:i/>
          <w:sz w:val="24"/>
          <w:szCs w:val="24"/>
        </w:rPr>
        <w:t>.”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módosítá</w:t>
      </w:r>
      <w:r w:rsidR="00083A6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eredményeként </w:t>
      </w:r>
      <w:r w:rsidRPr="00CC645D">
        <w:rPr>
          <w:rFonts w:ascii="Times New Roman" w:hAnsi="Times New Roman"/>
          <w:sz w:val="24"/>
          <w:szCs w:val="24"/>
        </w:rPr>
        <w:t>szúrópróbaszerűen is lehet drogtesztet végezni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45D" w:rsidRPr="00CC645D" w:rsidRDefault="00CC645D" w:rsidP="00CC64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645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C645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C645D">
        <w:rPr>
          <w:rFonts w:ascii="Times New Roman" w:hAnsi="Times New Roman"/>
          <w:i/>
          <w:sz w:val="24"/>
          <w:szCs w:val="24"/>
        </w:rPr>
        <w:t xml:space="preserve">. tv. </w:t>
      </w:r>
      <w:r>
        <w:rPr>
          <w:rFonts w:ascii="Times New Roman" w:hAnsi="Times New Roman"/>
          <w:i/>
          <w:sz w:val="24"/>
          <w:szCs w:val="24"/>
        </w:rPr>
        <w:t>205</w:t>
      </w:r>
      <w:r w:rsidRPr="00CC645D">
        <w:rPr>
          <w:rFonts w:ascii="Times New Roman" w:hAnsi="Times New Roman"/>
          <w:i/>
          <w:sz w:val="24"/>
          <w:szCs w:val="24"/>
        </w:rPr>
        <w:t xml:space="preserve"> §</w:t>
      </w:r>
      <w:r>
        <w:rPr>
          <w:rFonts w:ascii="Times New Roman" w:hAnsi="Times New Roman"/>
          <w:i/>
          <w:sz w:val="24"/>
          <w:szCs w:val="24"/>
        </w:rPr>
        <w:t xml:space="preserve"> (1) bekezdés</w:t>
      </w:r>
      <w:r w:rsidRPr="00CC645D">
        <w:rPr>
          <w:rFonts w:ascii="Times New Roman" w:hAnsi="Times New Roman"/>
          <w:i/>
          <w:sz w:val="24"/>
          <w:szCs w:val="24"/>
        </w:rPr>
        <w:t xml:space="preserve"> az alábbiak szerint módosul: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45D" w:rsidRPr="00764DE7" w:rsidRDefault="00083A64" w:rsidP="00CC64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CC645D" w:rsidRPr="00764DE7"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>5</w:t>
      </w:r>
      <w:r w:rsidR="00CC645D" w:rsidRPr="00764DE7">
        <w:rPr>
          <w:rFonts w:ascii="Times New Roman" w:hAnsi="Times New Roman"/>
          <w:i/>
          <w:sz w:val="24"/>
          <w:szCs w:val="24"/>
        </w:rPr>
        <w:t>. § (1) Az elrendelhető rendkívüli munkaidő felső határa havonta tizenhat húsz, az elítélt hozzájárulásával további tizenkét óra, két egymást követő napon - e korlátozás nem vonatk</w:t>
      </w:r>
      <w:r w:rsidR="00CC645D" w:rsidRPr="00764DE7">
        <w:rPr>
          <w:rFonts w:ascii="Times New Roman" w:hAnsi="Times New Roman"/>
          <w:i/>
          <w:sz w:val="24"/>
          <w:szCs w:val="24"/>
        </w:rPr>
        <w:t>o</w:t>
      </w:r>
      <w:r w:rsidR="00CC645D" w:rsidRPr="00764DE7">
        <w:rPr>
          <w:rFonts w:ascii="Times New Roman" w:hAnsi="Times New Roman"/>
          <w:i/>
          <w:sz w:val="24"/>
          <w:szCs w:val="24"/>
        </w:rPr>
        <w:t>zik a heti pihenőnapon és a munkaszüneti napon végzett munkára - összesen négy óra.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DE7" w:rsidRDefault="00764DE7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módosítással az elrendelhető rendkívüli munkavégzés felső határa havonta tizenhat óráról 20 órára emelkedik. </w:t>
      </w:r>
    </w:p>
    <w:p w:rsidR="00764DE7" w:rsidRDefault="00764DE7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DE7" w:rsidRPr="00CC645D" w:rsidRDefault="00764DE7" w:rsidP="00764D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645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C645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C645D">
        <w:rPr>
          <w:rFonts w:ascii="Times New Roman" w:hAnsi="Times New Roman"/>
          <w:i/>
          <w:sz w:val="24"/>
          <w:szCs w:val="24"/>
        </w:rPr>
        <w:t xml:space="preserve">. tv. </w:t>
      </w:r>
      <w:r>
        <w:rPr>
          <w:rFonts w:ascii="Times New Roman" w:hAnsi="Times New Roman"/>
          <w:i/>
          <w:sz w:val="24"/>
          <w:szCs w:val="24"/>
        </w:rPr>
        <w:t>114</w:t>
      </w:r>
      <w:r w:rsidRPr="00CC645D">
        <w:rPr>
          <w:rFonts w:ascii="Times New Roman" w:hAnsi="Times New Roman"/>
          <w:i/>
          <w:sz w:val="24"/>
          <w:szCs w:val="24"/>
        </w:rPr>
        <w:t xml:space="preserve"> §</w:t>
      </w:r>
      <w:r>
        <w:rPr>
          <w:rFonts w:ascii="Times New Roman" w:hAnsi="Times New Roman"/>
          <w:i/>
          <w:sz w:val="24"/>
          <w:szCs w:val="24"/>
        </w:rPr>
        <w:t xml:space="preserve"> (3) bekezdés</w:t>
      </w:r>
      <w:r w:rsidRPr="00CC645D">
        <w:rPr>
          <w:rFonts w:ascii="Times New Roman" w:hAnsi="Times New Roman"/>
          <w:i/>
          <w:sz w:val="24"/>
          <w:szCs w:val="24"/>
        </w:rPr>
        <w:t xml:space="preserve"> az alábbiak szerint módosul:</w:t>
      </w:r>
    </w:p>
    <w:p w:rsidR="00764DE7" w:rsidRDefault="00764DE7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DE7" w:rsidRPr="00083A64" w:rsidRDefault="00083A64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3A64">
        <w:rPr>
          <w:rFonts w:ascii="Times New Roman" w:hAnsi="Times New Roman"/>
          <w:i/>
          <w:sz w:val="24"/>
          <w:szCs w:val="24"/>
        </w:rPr>
        <w:t xml:space="preserve">„114. § </w:t>
      </w:r>
      <w:r w:rsidR="00764DE7" w:rsidRPr="00083A64">
        <w:rPr>
          <w:rFonts w:ascii="Times New Roman" w:hAnsi="Times New Roman"/>
          <w:i/>
          <w:sz w:val="24"/>
          <w:szCs w:val="24"/>
        </w:rPr>
        <w:t xml:space="preserve">(3) Az elítéltet az illetékes ügyészség, illetve a nyomozó hatóságnak az illetékes ügyészség engedélyét is tartalmazó írásbeli megkeresésére a biztonsági osztályvezető adja ki, eljárási cselekmények lefolytatása, továbbá a </w:t>
      </w:r>
      <w:proofErr w:type="spellStart"/>
      <w:r w:rsidR="00764DE7" w:rsidRPr="00083A64">
        <w:rPr>
          <w:rFonts w:ascii="Times New Roman" w:hAnsi="Times New Roman"/>
          <w:i/>
          <w:sz w:val="24"/>
          <w:szCs w:val="24"/>
        </w:rPr>
        <w:t>Bnytv.-ben</w:t>
      </w:r>
      <w:proofErr w:type="spellEnd"/>
      <w:r w:rsidR="00764DE7" w:rsidRPr="00083A64">
        <w:rPr>
          <w:rFonts w:ascii="Times New Roman" w:hAnsi="Times New Roman"/>
          <w:i/>
          <w:sz w:val="24"/>
          <w:szCs w:val="24"/>
        </w:rPr>
        <w:t xml:space="preserve"> meghatározott bűnügyi nyilvántart</w:t>
      </w:r>
      <w:r w:rsidR="00764DE7" w:rsidRPr="00083A64">
        <w:rPr>
          <w:rFonts w:ascii="Times New Roman" w:hAnsi="Times New Roman"/>
          <w:i/>
          <w:sz w:val="24"/>
          <w:szCs w:val="24"/>
        </w:rPr>
        <w:t>á</w:t>
      </w:r>
      <w:r w:rsidR="00764DE7" w:rsidRPr="00083A64">
        <w:rPr>
          <w:rFonts w:ascii="Times New Roman" w:hAnsi="Times New Roman"/>
          <w:i/>
          <w:sz w:val="24"/>
          <w:szCs w:val="24"/>
        </w:rPr>
        <w:t>si adat mintavétele céljából.</w:t>
      </w:r>
      <w:r w:rsidRPr="00083A64">
        <w:rPr>
          <w:rFonts w:ascii="Times New Roman" w:hAnsi="Times New Roman"/>
          <w:i/>
          <w:sz w:val="24"/>
          <w:szCs w:val="24"/>
        </w:rPr>
        <w:t>”</w:t>
      </w:r>
    </w:p>
    <w:p w:rsidR="00083A64" w:rsidRDefault="00083A64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DE7" w:rsidRDefault="00083A64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64DE7" w:rsidRPr="00764DE7">
        <w:rPr>
          <w:rFonts w:ascii="Times New Roman" w:hAnsi="Times New Roman"/>
          <w:sz w:val="24"/>
          <w:szCs w:val="24"/>
        </w:rPr>
        <w:t xml:space="preserve"> módosítás eredményeként már nem intézetparancsnoki hatáskör az elítélt nyomozás érd</w:t>
      </w:r>
      <w:r w:rsidR="00764DE7" w:rsidRPr="00764DE7">
        <w:rPr>
          <w:rFonts w:ascii="Times New Roman" w:hAnsi="Times New Roman"/>
          <w:sz w:val="24"/>
          <w:szCs w:val="24"/>
        </w:rPr>
        <w:t>e</w:t>
      </w:r>
      <w:r w:rsidR="00764DE7" w:rsidRPr="00764DE7">
        <w:rPr>
          <w:rFonts w:ascii="Times New Roman" w:hAnsi="Times New Roman"/>
          <w:sz w:val="24"/>
          <w:szCs w:val="24"/>
        </w:rPr>
        <w:t>kében történő kiadása</w:t>
      </w:r>
      <w:r>
        <w:rPr>
          <w:rFonts w:ascii="Times New Roman" w:hAnsi="Times New Roman"/>
          <w:sz w:val="24"/>
          <w:szCs w:val="24"/>
        </w:rPr>
        <w:t>.</w:t>
      </w:r>
    </w:p>
    <w:p w:rsidR="00764DE7" w:rsidRPr="00CC645D" w:rsidRDefault="00764DE7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 xml:space="preserve">Hatályát veszti a 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>. tv.</w:t>
      </w: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130. §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-ában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 xml:space="preserve"> az „az elítélt nyilatkozatához” szövegrész,</w:t>
      </w: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131. §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-ában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 xml:space="preserve"> az „ , az elítélt részére félbeszakítást lehet engedélyezni, amelynek tartama legfeljebb három nap” szövegrész,</w:t>
      </w: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178. § (2) bekezdésében, 179. (1) bekezdésében az „ , és fegyházban legalább egy évet, börtönben legalább hat hónapot, fogházban legalább három hónapot kitöltött” szövegrész,</w:t>
      </w: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4.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180.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§ (1) bekezdésében az „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és fegyházban legalább egy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évet, börtönben legalább fél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évet, fogházban legalább három hónapot kitöltött” szövegrész,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lastRenderedPageBreak/>
        <w:t>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275.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§ (5) bekezdésében és a 294.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§ (4) bekezdésében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„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szükség esetén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elzárásra ítélt részére félbeszakítást lehet engedélyezni, amelynek tartama legfeljebb három nap” szövegrész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jogszabály egyértelművé tétele érdekében nem szerepel a pénzküldemény küldésénél és fogadásánál, hogy az köthető az elítélt nyilatkozatához.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elítélt és az elzárást töltő részére nem lehet félbeszakítást engedélyezni a választójogainak gyakorlása érdekében, figyelemmel arra, hogy azt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intézetben is megteheti.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intézeten kívüli látogatófogadás, a kimaradás és az eltávozás szabályai egyszerűsödnek (nincs töltött ítélethez vagy végrehajtási fokozathoz kötve).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A64" w:rsidRDefault="00083A64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A64">
        <w:rPr>
          <w:rFonts w:ascii="Times New Roman" w:hAnsi="Times New Roman"/>
          <w:sz w:val="24"/>
          <w:szCs w:val="24"/>
        </w:rPr>
        <w:t>A polgárok személyi adatainak és lakcímének nyilvántartásáról szóló 1992. évi LXVI. tö</w:t>
      </w:r>
      <w:r w:rsidRPr="00083A64">
        <w:rPr>
          <w:rFonts w:ascii="Times New Roman" w:hAnsi="Times New Roman"/>
          <w:sz w:val="24"/>
          <w:szCs w:val="24"/>
        </w:rPr>
        <w:t>r</w:t>
      </w:r>
      <w:r w:rsidRPr="00083A64">
        <w:rPr>
          <w:rFonts w:ascii="Times New Roman" w:hAnsi="Times New Roman"/>
          <w:sz w:val="24"/>
          <w:szCs w:val="24"/>
        </w:rPr>
        <w:t xml:space="preserve">vény módosítása eredményeként a </w:t>
      </w:r>
      <w:proofErr w:type="spellStart"/>
      <w:r w:rsidRPr="00083A64">
        <w:rPr>
          <w:rFonts w:ascii="Times New Roman" w:hAnsi="Times New Roman"/>
          <w:sz w:val="24"/>
          <w:szCs w:val="24"/>
        </w:rPr>
        <w:t>fogvatartás</w:t>
      </w:r>
      <w:proofErr w:type="spellEnd"/>
      <w:r w:rsidRPr="00083A64">
        <w:rPr>
          <w:rFonts w:ascii="Times New Roman" w:hAnsi="Times New Roman"/>
          <w:sz w:val="24"/>
          <w:szCs w:val="24"/>
        </w:rPr>
        <w:t xml:space="preserve"> ideje alatt lejárt, valamint a szabadulást követő tizenöt napon belül lejáró személyazonosító igazolvány a szabadulást követő kilencven napig érvényes.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A15BA3" w:rsidRDefault="00AC6086" w:rsidP="00AC608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A15BA3">
        <w:rPr>
          <w:rFonts w:ascii="Times New Roman" w:hAnsi="Times New Roman"/>
          <w:b/>
          <w:sz w:val="24"/>
          <w:szCs w:val="24"/>
        </w:rPr>
        <w:t xml:space="preserve">Készítette: </w:t>
      </w:r>
    </w:p>
    <w:p w:rsidR="00AC6086" w:rsidRPr="00A15BA3" w:rsidRDefault="00AC6086" w:rsidP="00AC60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6086" w:rsidRPr="00A15BA3" w:rsidRDefault="00AC6086" w:rsidP="00AC60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A15BA3">
        <w:rPr>
          <w:rFonts w:ascii="Times New Roman" w:hAnsi="Times New Roman"/>
          <w:b/>
          <w:sz w:val="24"/>
          <w:szCs w:val="24"/>
        </w:rPr>
        <w:t xml:space="preserve">Mohácsi Zsolt </w:t>
      </w:r>
      <w:proofErr w:type="spellStart"/>
      <w:r w:rsidRPr="00A15BA3">
        <w:rPr>
          <w:rFonts w:ascii="Times New Roman" w:hAnsi="Times New Roman"/>
          <w:b/>
          <w:sz w:val="24"/>
          <w:szCs w:val="24"/>
        </w:rPr>
        <w:t>bv</w:t>
      </w:r>
      <w:proofErr w:type="spellEnd"/>
      <w:r w:rsidRPr="00A15BA3">
        <w:rPr>
          <w:rFonts w:ascii="Times New Roman" w:hAnsi="Times New Roman"/>
          <w:b/>
          <w:sz w:val="24"/>
          <w:szCs w:val="24"/>
        </w:rPr>
        <w:t>. őrnagy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mb. főosztályvezető</w:t>
      </w:r>
    </w:p>
    <w:p w:rsidR="00AC6086" w:rsidRDefault="00AC6086" w:rsidP="00AC6086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Preventív Eljárások Főosztálya</w:t>
      </w:r>
    </w:p>
    <w:p w:rsidR="00A13864" w:rsidRPr="00A13864" w:rsidRDefault="00A13864" w:rsidP="00A1386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3864" w:rsidRDefault="00A13864" w:rsidP="00A138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3864">
        <w:rPr>
          <w:rFonts w:ascii="Times New Roman" w:hAnsi="Times New Roman"/>
          <w:sz w:val="20"/>
          <w:szCs w:val="20"/>
        </w:rPr>
        <w:t>Mellékletek:</w:t>
      </w:r>
      <w:r>
        <w:rPr>
          <w:rFonts w:ascii="Times New Roman" w:hAnsi="Times New Roman"/>
          <w:sz w:val="20"/>
          <w:szCs w:val="20"/>
        </w:rPr>
        <w:tab/>
      </w:r>
      <w:r w:rsidRPr="00A13864">
        <w:rPr>
          <w:rFonts w:ascii="Times New Roman" w:hAnsi="Times New Roman"/>
          <w:sz w:val="20"/>
          <w:szCs w:val="20"/>
        </w:rPr>
        <w:t>1  Nyilatkozat vezető védőről</w:t>
      </w:r>
      <w:r>
        <w:rPr>
          <w:rFonts w:ascii="Times New Roman" w:hAnsi="Times New Roman"/>
          <w:sz w:val="20"/>
          <w:szCs w:val="20"/>
        </w:rPr>
        <w:t xml:space="preserve"> (1 lap)</w:t>
      </w:r>
    </w:p>
    <w:p w:rsidR="00A13864" w:rsidRDefault="00A13864" w:rsidP="00A138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13864">
        <w:rPr>
          <w:rFonts w:ascii="Times New Roman" w:hAnsi="Times New Roman"/>
          <w:sz w:val="20"/>
          <w:szCs w:val="20"/>
        </w:rPr>
        <w:t>2  Nyilatkozat elektronikus kézbesítésről</w:t>
      </w:r>
      <w:r>
        <w:rPr>
          <w:rFonts w:ascii="Times New Roman" w:hAnsi="Times New Roman"/>
          <w:sz w:val="20"/>
          <w:szCs w:val="20"/>
        </w:rPr>
        <w:t xml:space="preserve"> (1 lap)</w:t>
      </w:r>
    </w:p>
    <w:p w:rsidR="00A13864" w:rsidRDefault="00A13864" w:rsidP="00A138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13864">
        <w:rPr>
          <w:rFonts w:ascii="Times New Roman" w:hAnsi="Times New Roman"/>
          <w:sz w:val="20"/>
          <w:szCs w:val="20"/>
        </w:rPr>
        <w:t>3a  Kérelem panasz minta (</w:t>
      </w:r>
      <w:r>
        <w:rPr>
          <w:rFonts w:ascii="Times New Roman" w:hAnsi="Times New Roman"/>
          <w:sz w:val="20"/>
          <w:szCs w:val="20"/>
        </w:rPr>
        <w:t>2 lap)</w:t>
      </w:r>
      <w:r w:rsidRPr="00A13864">
        <w:rPr>
          <w:rFonts w:ascii="Times New Roman" w:hAnsi="Times New Roman"/>
          <w:sz w:val="20"/>
          <w:szCs w:val="20"/>
        </w:rPr>
        <w:t>)</w:t>
      </w:r>
    </w:p>
    <w:p w:rsidR="00A13864" w:rsidRDefault="00A13864" w:rsidP="00A138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13864">
        <w:rPr>
          <w:rFonts w:ascii="Times New Roman" w:hAnsi="Times New Roman"/>
          <w:sz w:val="20"/>
          <w:szCs w:val="20"/>
        </w:rPr>
        <w:t>3b  Kérelem panasz minta_</w:t>
      </w:r>
      <w:proofErr w:type="spellStart"/>
      <w:r w:rsidRPr="00A13864">
        <w:rPr>
          <w:rFonts w:ascii="Times New Roman" w:hAnsi="Times New Roman"/>
          <w:sz w:val="20"/>
          <w:szCs w:val="20"/>
        </w:rPr>
        <w:t>kt</w:t>
      </w:r>
      <w:proofErr w:type="spellEnd"/>
      <w:r w:rsidRPr="00A13864">
        <w:rPr>
          <w:rFonts w:ascii="Times New Roman" w:hAnsi="Times New Roman"/>
          <w:sz w:val="20"/>
          <w:szCs w:val="20"/>
        </w:rPr>
        <w:t xml:space="preserve"> részére</w:t>
      </w:r>
    </w:p>
    <w:p w:rsidR="00A13864" w:rsidRDefault="00A13864" w:rsidP="00A138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13864">
        <w:rPr>
          <w:rFonts w:ascii="Times New Roman" w:hAnsi="Times New Roman"/>
          <w:sz w:val="20"/>
          <w:szCs w:val="20"/>
        </w:rPr>
        <w:t>3c  Kérelmek jogszabályi háttér</w:t>
      </w:r>
    </w:p>
    <w:p w:rsidR="00A13864" w:rsidRDefault="00A13864" w:rsidP="00A138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13864">
        <w:rPr>
          <w:rFonts w:ascii="Times New Roman" w:hAnsi="Times New Roman"/>
          <w:sz w:val="20"/>
          <w:szCs w:val="20"/>
        </w:rPr>
        <w:t>4  Nyilatkozat élelmezésről (1)</w:t>
      </w:r>
    </w:p>
    <w:p w:rsidR="00A13864" w:rsidRPr="00A13864" w:rsidRDefault="00A13864" w:rsidP="00A138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13864">
        <w:rPr>
          <w:rFonts w:ascii="Times New Roman" w:hAnsi="Times New Roman"/>
          <w:sz w:val="20"/>
          <w:szCs w:val="20"/>
        </w:rPr>
        <w:t>5  A fogvatartottak kapcsolattartási szabályai 01 17</w:t>
      </w:r>
      <w:r>
        <w:rPr>
          <w:rFonts w:ascii="Times New Roman" w:hAnsi="Times New Roman"/>
          <w:sz w:val="20"/>
          <w:szCs w:val="20"/>
        </w:rPr>
        <w:t xml:space="preserve"> (Excel tábla)</w:t>
      </w:r>
    </w:p>
    <w:sectPr w:rsidR="00A13864" w:rsidRPr="00A13864" w:rsidSect="00AC6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560" w:left="1417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E7" w:rsidRDefault="00764DE7" w:rsidP="008F1075">
      <w:pPr>
        <w:spacing w:after="0" w:line="240" w:lineRule="auto"/>
      </w:pPr>
      <w:r>
        <w:separator/>
      </w:r>
    </w:p>
  </w:endnote>
  <w:endnote w:type="continuationSeparator" w:id="0">
    <w:p w:rsidR="00764DE7" w:rsidRDefault="00764DE7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7" w:rsidRDefault="00764DE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7" w:rsidRDefault="00764DE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7" w:rsidRPr="002E28E9" w:rsidRDefault="00764DE7" w:rsidP="002E28E9">
    <w:pPr>
      <w:jc w:val="center"/>
      <w:rPr>
        <w:rFonts w:ascii="Times New Roman" w:hAnsi="Times New Roman"/>
        <w:sz w:val="18"/>
        <w:szCs w:val="18"/>
      </w:rPr>
    </w:pPr>
    <w:r w:rsidRPr="002E28E9">
      <w:rPr>
        <w:rFonts w:ascii="Times New Roman" w:hAnsi="Times New Roman"/>
        <w:sz w:val="18"/>
        <w:szCs w:val="18"/>
      </w:rPr>
      <w:t>1054 Budapest, Steindl Imre u. 8. telefon: (+36 1) 301-8242 fax: (+36 1) 312-0428  e-mail:  BVOP-Fogvatartasi@bv.gov.hu</w:t>
    </w:r>
  </w:p>
  <w:p w:rsidR="00764DE7" w:rsidRDefault="00764D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E7" w:rsidRDefault="00764DE7" w:rsidP="008F1075">
      <w:pPr>
        <w:spacing w:after="0" w:line="240" w:lineRule="auto"/>
      </w:pPr>
      <w:r>
        <w:separator/>
      </w:r>
    </w:p>
  </w:footnote>
  <w:footnote w:type="continuationSeparator" w:id="0">
    <w:p w:rsidR="00764DE7" w:rsidRDefault="00764DE7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7" w:rsidRDefault="00764DE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7" w:rsidRDefault="00764DE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7" w:rsidRDefault="00764DE7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6C8E9B21" wp14:editId="35E2337B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4DE7" w:rsidRDefault="00764DE7" w:rsidP="008F1075">
    <w:pPr>
      <w:pStyle w:val="lfej"/>
      <w:jc w:val="center"/>
      <w:rPr>
        <w:rFonts w:ascii="Times New Roman" w:hAnsi="Times New Roman" w:cs="Times New Roman"/>
      </w:rPr>
    </w:pPr>
    <w:r w:rsidRPr="008F1075">
      <w:rPr>
        <w:rFonts w:ascii="Times New Roman" w:hAnsi="Times New Roman" w:cs="Times New Roman"/>
        <w:sz w:val="24"/>
      </w:rPr>
      <w:t>B</w:t>
    </w:r>
    <w:r>
      <w:rPr>
        <w:rFonts w:ascii="Times New Roman" w:hAnsi="Times New Roman" w:cs="Times New Roman"/>
      </w:rPr>
      <w:t xml:space="preserve">ÜNTETÉS-VÉGREHAJTÁS </w:t>
    </w:r>
    <w:r w:rsidRPr="008F1075">
      <w:rPr>
        <w:rFonts w:ascii="Times New Roman" w:hAnsi="Times New Roman" w:cs="Times New Roman"/>
        <w:sz w:val="24"/>
      </w:rPr>
      <w:t>O</w:t>
    </w:r>
    <w:r>
      <w:rPr>
        <w:rFonts w:ascii="Times New Roman" w:hAnsi="Times New Roman" w:cs="Times New Roman"/>
      </w:rPr>
      <w:t xml:space="preserve">RSZÁGOS </w:t>
    </w:r>
    <w:r w:rsidRPr="008F1075">
      <w:rPr>
        <w:rFonts w:ascii="Times New Roman" w:hAnsi="Times New Roman" w:cs="Times New Roman"/>
        <w:sz w:val="24"/>
      </w:rPr>
      <w:t>P</w:t>
    </w:r>
    <w:r>
      <w:rPr>
        <w:rFonts w:ascii="Times New Roman" w:hAnsi="Times New Roman" w:cs="Times New Roman"/>
      </w:rPr>
      <w:t>ARANCSNOKSÁGA</w:t>
    </w:r>
  </w:p>
  <w:p w:rsidR="00764DE7" w:rsidRPr="001E784E" w:rsidRDefault="00764DE7" w:rsidP="001E784E">
    <w:pPr>
      <w:pStyle w:val="Nincstrkz"/>
      <w:spacing w:line="276" w:lineRule="atLeast"/>
      <w:jc w:val="center"/>
      <w:rPr>
        <w:rStyle w:val="Ershangslyozs"/>
        <w:b w:val="0"/>
        <w:i w:val="0"/>
        <w:caps/>
        <w:color w:val="auto"/>
        <w:sz w:val="20"/>
        <w:szCs w:val="20"/>
      </w:rPr>
    </w:pPr>
    <w:r>
      <w:rPr>
        <w:rStyle w:val="Ershangslyozs"/>
        <w:b w:val="0"/>
        <w:i w:val="0"/>
        <w:caps/>
        <w:color w:val="auto"/>
      </w:rPr>
      <w:t>Fogvatartási Ügyek szolgálata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6441"/>
    <w:multiLevelType w:val="hybridMultilevel"/>
    <w:tmpl w:val="12300364"/>
    <w:lvl w:ilvl="0" w:tplc="E92CE2E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F29D8"/>
    <w:multiLevelType w:val="hybridMultilevel"/>
    <w:tmpl w:val="56F0BF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54317"/>
    <w:multiLevelType w:val="hybridMultilevel"/>
    <w:tmpl w:val="4AF60E76"/>
    <w:lvl w:ilvl="0" w:tplc="A8FEA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0A4B"/>
    <w:rsid w:val="0000307B"/>
    <w:rsid w:val="00003D42"/>
    <w:rsid w:val="00004C49"/>
    <w:rsid w:val="00017DA4"/>
    <w:rsid w:val="000262B1"/>
    <w:rsid w:val="00033A4D"/>
    <w:rsid w:val="000540D6"/>
    <w:rsid w:val="000676CA"/>
    <w:rsid w:val="00083A64"/>
    <w:rsid w:val="000A2E8F"/>
    <w:rsid w:val="000B0893"/>
    <w:rsid w:val="000B2605"/>
    <w:rsid w:val="000C0BFE"/>
    <w:rsid w:val="000D25D1"/>
    <w:rsid w:val="000D6596"/>
    <w:rsid w:val="000E2BB8"/>
    <w:rsid w:val="00111F12"/>
    <w:rsid w:val="00116B71"/>
    <w:rsid w:val="00121569"/>
    <w:rsid w:val="0012293E"/>
    <w:rsid w:val="00157CB8"/>
    <w:rsid w:val="00164469"/>
    <w:rsid w:val="00170EB9"/>
    <w:rsid w:val="00190EA8"/>
    <w:rsid w:val="001C25AF"/>
    <w:rsid w:val="001E784E"/>
    <w:rsid w:val="001F617E"/>
    <w:rsid w:val="00203296"/>
    <w:rsid w:val="002077F6"/>
    <w:rsid w:val="002150FA"/>
    <w:rsid w:val="002404DE"/>
    <w:rsid w:val="002427DD"/>
    <w:rsid w:val="002455D5"/>
    <w:rsid w:val="00246223"/>
    <w:rsid w:val="002567D1"/>
    <w:rsid w:val="00270DCE"/>
    <w:rsid w:val="002C7218"/>
    <w:rsid w:val="002E28E9"/>
    <w:rsid w:val="002E5FFE"/>
    <w:rsid w:val="002F1842"/>
    <w:rsid w:val="002F43AB"/>
    <w:rsid w:val="003308F2"/>
    <w:rsid w:val="003322EF"/>
    <w:rsid w:val="00335652"/>
    <w:rsid w:val="003402E9"/>
    <w:rsid w:val="0036153A"/>
    <w:rsid w:val="00361544"/>
    <w:rsid w:val="00370660"/>
    <w:rsid w:val="003725E7"/>
    <w:rsid w:val="003B430C"/>
    <w:rsid w:val="003C3F9C"/>
    <w:rsid w:val="003D2B21"/>
    <w:rsid w:val="003D2F81"/>
    <w:rsid w:val="003E303D"/>
    <w:rsid w:val="00407A63"/>
    <w:rsid w:val="00407F3C"/>
    <w:rsid w:val="00413120"/>
    <w:rsid w:val="00433304"/>
    <w:rsid w:val="00450B22"/>
    <w:rsid w:val="00461810"/>
    <w:rsid w:val="00467C75"/>
    <w:rsid w:val="00490F28"/>
    <w:rsid w:val="004B6CE3"/>
    <w:rsid w:val="004D07C3"/>
    <w:rsid w:val="004D0A35"/>
    <w:rsid w:val="004D2DB8"/>
    <w:rsid w:val="004E012B"/>
    <w:rsid w:val="004F1781"/>
    <w:rsid w:val="0050072C"/>
    <w:rsid w:val="005171EC"/>
    <w:rsid w:val="00546466"/>
    <w:rsid w:val="00556322"/>
    <w:rsid w:val="00561D43"/>
    <w:rsid w:val="005A4E8D"/>
    <w:rsid w:val="005B785A"/>
    <w:rsid w:val="005C2D59"/>
    <w:rsid w:val="005C705C"/>
    <w:rsid w:val="005F5C5A"/>
    <w:rsid w:val="00603482"/>
    <w:rsid w:val="0060485A"/>
    <w:rsid w:val="0062388E"/>
    <w:rsid w:val="00623FEA"/>
    <w:rsid w:val="00642641"/>
    <w:rsid w:val="00644CE3"/>
    <w:rsid w:val="00662D80"/>
    <w:rsid w:val="006A220A"/>
    <w:rsid w:val="006C19F4"/>
    <w:rsid w:val="006C267C"/>
    <w:rsid w:val="006F1E97"/>
    <w:rsid w:val="00717422"/>
    <w:rsid w:val="00750C0E"/>
    <w:rsid w:val="00753EA7"/>
    <w:rsid w:val="00764DE7"/>
    <w:rsid w:val="007864DD"/>
    <w:rsid w:val="00787CD0"/>
    <w:rsid w:val="007C58A1"/>
    <w:rsid w:val="007E2A07"/>
    <w:rsid w:val="007E315C"/>
    <w:rsid w:val="00800D22"/>
    <w:rsid w:val="0080163C"/>
    <w:rsid w:val="008252EB"/>
    <w:rsid w:val="008454B8"/>
    <w:rsid w:val="0085203A"/>
    <w:rsid w:val="00881692"/>
    <w:rsid w:val="00884556"/>
    <w:rsid w:val="008A10C9"/>
    <w:rsid w:val="008D132A"/>
    <w:rsid w:val="008D756B"/>
    <w:rsid w:val="008E158B"/>
    <w:rsid w:val="008E3675"/>
    <w:rsid w:val="008F1075"/>
    <w:rsid w:val="008F51D7"/>
    <w:rsid w:val="00920978"/>
    <w:rsid w:val="009348C6"/>
    <w:rsid w:val="00954488"/>
    <w:rsid w:val="009663D7"/>
    <w:rsid w:val="00974F10"/>
    <w:rsid w:val="009A30EE"/>
    <w:rsid w:val="009B6AAF"/>
    <w:rsid w:val="009B738F"/>
    <w:rsid w:val="009D5E64"/>
    <w:rsid w:val="009D7FDF"/>
    <w:rsid w:val="009E7227"/>
    <w:rsid w:val="00A027B4"/>
    <w:rsid w:val="00A07110"/>
    <w:rsid w:val="00A13864"/>
    <w:rsid w:val="00A256AE"/>
    <w:rsid w:val="00A30BF3"/>
    <w:rsid w:val="00A35991"/>
    <w:rsid w:val="00A36149"/>
    <w:rsid w:val="00A4102D"/>
    <w:rsid w:val="00A50E0F"/>
    <w:rsid w:val="00A54456"/>
    <w:rsid w:val="00A6214C"/>
    <w:rsid w:val="00A72361"/>
    <w:rsid w:val="00A9339B"/>
    <w:rsid w:val="00AA1E2D"/>
    <w:rsid w:val="00AA2795"/>
    <w:rsid w:val="00AA73CE"/>
    <w:rsid w:val="00AC515B"/>
    <w:rsid w:val="00AC6086"/>
    <w:rsid w:val="00AD2955"/>
    <w:rsid w:val="00AD4D5C"/>
    <w:rsid w:val="00AE37CC"/>
    <w:rsid w:val="00AF13BC"/>
    <w:rsid w:val="00AF2289"/>
    <w:rsid w:val="00B14970"/>
    <w:rsid w:val="00B26D64"/>
    <w:rsid w:val="00B35C0C"/>
    <w:rsid w:val="00B43511"/>
    <w:rsid w:val="00B4454D"/>
    <w:rsid w:val="00B50510"/>
    <w:rsid w:val="00B5311C"/>
    <w:rsid w:val="00B56281"/>
    <w:rsid w:val="00B76EF2"/>
    <w:rsid w:val="00B924CC"/>
    <w:rsid w:val="00BA5799"/>
    <w:rsid w:val="00BB5ACF"/>
    <w:rsid w:val="00BC0CFC"/>
    <w:rsid w:val="00BD01F5"/>
    <w:rsid w:val="00BD3F1E"/>
    <w:rsid w:val="00BE2639"/>
    <w:rsid w:val="00BE59E3"/>
    <w:rsid w:val="00BE7A1E"/>
    <w:rsid w:val="00BE7F3F"/>
    <w:rsid w:val="00BF66EE"/>
    <w:rsid w:val="00C23C9A"/>
    <w:rsid w:val="00C24A9F"/>
    <w:rsid w:val="00C3495A"/>
    <w:rsid w:val="00C377C8"/>
    <w:rsid w:val="00C620DB"/>
    <w:rsid w:val="00C6430F"/>
    <w:rsid w:val="00C83E4F"/>
    <w:rsid w:val="00C947A4"/>
    <w:rsid w:val="00C96AB8"/>
    <w:rsid w:val="00C97676"/>
    <w:rsid w:val="00CA1288"/>
    <w:rsid w:val="00CB1A96"/>
    <w:rsid w:val="00CB732C"/>
    <w:rsid w:val="00CC645D"/>
    <w:rsid w:val="00CE4CCE"/>
    <w:rsid w:val="00CF2F72"/>
    <w:rsid w:val="00D05E99"/>
    <w:rsid w:val="00D146C5"/>
    <w:rsid w:val="00D23689"/>
    <w:rsid w:val="00D25378"/>
    <w:rsid w:val="00D30F4D"/>
    <w:rsid w:val="00D4778F"/>
    <w:rsid w:val="00D56324"/>
    <w:rsid w:val="00D628A8"/>
    <w:rsid w:val="00D67624"/>
    <w:rsid w:val="00D67B22"/>
    <w:rsid w:val="00D727FB"/>
    <w:rsid w:val="00D736DC"/>
    <w:rsid w:val="00DA27CC"/>
    <w:rsid w:val="00DA2E78"/>
    <w:rsid w:val="00DA333A"/>
    <w:rsid w:val="00DB048B"/>
    <w:rsid w:val="00DC1E44"/>
    <w:rsid w:val="00DF4499"/>
    <w:rsid w:val="00DF6F02"/>
    <w:rsid w:val="00E1334D"/>
    <w:rsid w:val="00E31554"/>
    <w:rsid w:val="00E3185A"/>
    <w:rsid w:val="00E32792"/>
    <w:rsid w:val="00E377AB"/>
    <w:rsid w:val="00E40958"/>
    <w:rsid w:val="00E46AAA"/>
    <w:rsid w:val="00E55EFA"/>
    <w:rsid w:val="00E736A3"/>
    <w:rsid w:val="00E858B4"/>
    <w:rsid w:val="00E93538"/>
    <w:rsid w:val="00EA22CA"/>
    <w:rsid w:val="00ED0E53"/>
    <w:rsid w:val="00ED472A"/>
    <w:rsid w:val="00EF519D"/>
    <w:rsid w:val="00EF6203"/>
    <w:rsid w:val="00EF646E"/>
    <w:rsid w:val="00F17B30"/>
    <w:rsid w:val="00F34E68"/>
    <w:rsid w:val="00F6081E"/>
    <w:rsid w:val="00F619B3"/>
    <w:rsid w:val="00F7145E"/>
    <w:rsid w:val="00F776D2"/>
    <w:rsid w:val="00F8582D"/>
    <w:rsid w:val="00F93E07"/>
    <w:rsid w:val="00FA3AB1"/>
    <w:rsid w:val="00FA4375"/>
    <w:rsid w:val="00FA4BEC"/>
    <w:rsid w:val="00FC65BC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7B22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1E784E"/>
    <w:rPr>
      <w:b/>
      <w:bCs/>
      <w:i/>
      <w:iCs/>
      <w:color w:val="4F81BD"/>
    </w:rPr>
  </w:style>
  <w:style w:type="paragraph" w:styleId="Nincstrkz">
    <w:name w:val="No Spacing"/>
    <w:link w:val="NincstrkzChar"/>
    <w:uiPriority w:val="1"/>
    <w:qFormat/>
    <w:rsid w:val="001E7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NincstrkzChar">
    <w:name w:val="Nincs térköz Char"/>
    <w:link w:val="Nincstrkz"/>
    <w:uiPriority w:val="1"/>
    <w:rsid w:val="00ED472A"/>
    <w:rPr>
      <w:rFonts w:ascii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ED472A"/>
    <w:rPr>
      <w:color w:val="0000FF" w:themeColor="hyperlink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121569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AC6086"/>
    <w:rPr>
      <w:rFonts w:ascii="Calibri" w:eastAsia="Times New Roman" w:hAnsi="Calibri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D13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13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132A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13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132A"/>
    <w:rPr>
      <w:rFonts w:ascii="Calibri" w:eastAsia="Times New Roman" w:hAnsi="Calibri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7B22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1E784E"/>
    <w:rPr>
      <w:b/>
      <w:bCs/>
      <w:i/>
      <w:iCs/>
      <w:color w:val="4F81BD"/>
    </w:rPr>
  </w:style>
  <w:style w:type="paragraph" w:styleId="Nincstrkz">
    <w:name w:val="No Spacing"/>
    <w:link w:val="NincstrkzChar"/>
    <w:uiPriority w:val="1"/>
    <w:qFormat/>
    <w:rsid w:val="001E7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NincstrkzChar">
    <w:name w:val="Nincs térköz Char"/>
    <w:link w:val="Nincstrkz"/>
    <w:uiPriority w:val="1"/>
    <w:rsid w:val="00ED472A"/>
    <w:rPr>
      <w:rFonts w:ascii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ED472A"/>
    <w:rPr>
      <w:color w:val="0000FF" w:themeColor="hyperlink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121569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AC6086"/>
    <w:rPr>
      <w:rFonts w:ascii="Calibri" w:eastAsia="Times New Roman" w:hAnsi="Calibri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D13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13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132A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13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132A"/>
    <w:rPr>
      <w:rFonts w:ascii="Calibri" w:eastAsia="Times New Roman" w:hAnsi="Calibri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2239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9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1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6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4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27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95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82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5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295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41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4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639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968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67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879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2352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787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579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0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29931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8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7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8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97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34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97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1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32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652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64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960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60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839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59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524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877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6097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640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400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8824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29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27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50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32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1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94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79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880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494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746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929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466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83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059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75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255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9110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9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8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57671">
                                              <w:marLeft w:val="0"/>
                                              <w:marRight w:val="0"/>
                                              <w:marTop w:val="18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53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6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5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63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42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992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4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292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072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764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402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700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535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602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894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0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16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6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89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89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0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86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322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87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336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72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649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366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178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860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877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3675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8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7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1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55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6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74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4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270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253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07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764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478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1244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527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857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075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83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9557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6464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6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3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0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07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047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5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9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336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06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20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216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65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156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685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936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CDBD2DEA</Template>
  <TotalTime>0</TotalTime>
  <Pages>9</Pages>
  <Words>3304</Words>
  <Characters>22802</Characters>
  <Application>Microsoft Office Word</Application>
  <DocSecurity>4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valko.eszter</cp:lastModifiedBy>
  <cp:revision>2</cp:revision>
  <cp:lastPrinted>2016-11-29T12:10:00Z</cp:lastPrinted>
  <dcterms:created xsi:type="dcterms:W3CDTF">2024-04-26T09:09:00Z</dcterms:created>
  <dcterms:modified xsi:type="dcterms:W3CDTF">2024-04-26T09:09:00Z</dcterms:modified>
</cp:coreProperties>
</file>