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xml:space="preserve">. tv. ) </w:t>
      </w:r>
      <w:r w:rsidR="0038049F">
        <w:rPr>
          <w:rFonts w:ascii="Times New Roman" w:hAnsi="Times New Roman" w:cs="Times New Roman"/>
          <w:sz w:val="24"/>
          <w:szCs w:val="24"/>
        </w:rPr>
        <w:t>10. §</w:t>
      </w:r>
      <w:proofErr w:type="spellStart"/>
      <w:r w:rsidR="0038049F">
        <w:rPr>
          <w:rFonts w:ascii="Times New Roman" w:hAnsi="Times New Roman" w:cs="Times New Roman"/>
          <w:sz w:val="24"/>
          <w:szCs w:val="24"/>
        </w:rPr>
        <w:t>-a</w:t>
      </w:r>
      <w:proofErr w:type="spellEnd"/>
      <w:r w:rsidR="0038049F">
        <w:rPr>
          <w:rFonts w:ascii="Times New Roman" w:hAnsi="Times New Roman" w:cs="Times New Roman"/>
          <w:sz w:val="24"/>
          <w:szCs w:val="24"/>
        </w:rPr>
        <w:t xml:space="preserve">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 xml:space="preserve">10. § (1) Az elítélt és az egyéb jogcímen fogvatartott büntetés-végrehajtási ügyben vagy a </w:t>
      </w:r>
      <w:proofErr w:type="spellStart"/>
      <w:r w:rsidR="006A19A7" w:rsidRPr="006A19A7">
        <w:rPr>
          <w:rFonts w:ascii="Times New Roman" w:hAnsi="Times New Roman" w:cs="Times New Roman"/>
          <w:sz w:val="24"/>
          <w:szCs w:val="24"/>
        </w:rPr>
        <w:t>fogvatartással</w:t>
      </w:r>
      <w:proofErr w:type="spellEnd"/>
      <w:r w:rsidR="006A19A7" w:rsidRPr="006A19A7">
        <w:rPr>
          <w:rFonts w:ascii="Times New Roman" w:hAnsi="Times New Roman" w:cs="Times New Roman"/>
          <w:sz w:val="24"/>
          <w:szCs w:val="24"/>
        </w:rPr>
        <w:t xml:space="preserve">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(4) A fiatalkorú, valamint a cselekvőképességet teljesen korlátozó gondnokság alá helyezett nagykorú, vagy a cselekvőképességében részlegesen korlátozott elítélt vagy egyéb jogcímen fogvatartott büntetés-végrehajtási ügyben vagy a </w:t>
      </w:r>
      <w:proofErr w:type="spellStart"/>
      <w:r w:rsidRPr="006A19A7">
        <w:rPr>
          <w:rFonts w:ascii="Times New Roman" w:hAnsi="Times New Roman" w:cs="Times New Roman"/>
          <w:sz w:val="24"/>
          <w:szCs w:val="24"/>
        </w:rPr>
        <w:t>fogvatartással</w:t>
      </w:r>
      <w:proofErr w:type="spellEnd"/>
      <w:r w:rsidRPr="006A19A7">
        <w:rPr>
          <w:rFonts w:ascii="Times New Roman" w:hAnsi="Times New Roman" w:cs="Times New Roman"/>
          <w:sz w:val="24"/>
          <w:szCs w:val="24"/>
        </w:rPr>
        <w:t xml:space="preserve">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w:t>
      </w:r>
      <w:proofErr w:type="spellStart"/>
      <w:r w:rsidRPr="006A19A7">
        <w:rPr>
          <w:rFonts w:ascii="Times New Roman" w:hAnsi="Times New Roman" w:cs="Times New Roman"/>
          <w:sz w:val="24"/>
          <w:szCs w:val="24"/>
        </w:rPr>
        <w:t>fogvatartás</w:t>
      </w:r>
      <w:proofErr w:type="spellEnd"/>
      <w:r w:rsidRPr="006A19A7">
        <w:rPr>
          <w:rFonts w:ascii="Times New Roman" w:hAnsi="Times New Roman" w:cs="Times New Roman"/>
          <w:sz w:val="24"/>
          <w:szCs w:val="24"/>
        </w:rPr>
        <w:t xml:space="preserve">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00F057B9">
        <w:rPr>
          <w:rFonts w:ascii="Times New Roman" w:hAnsi="Times New Roman" w:cs="Times New Roman"/>
          <w:sz w:val="24"/>
          <w:szCs w:val="24"/>
        </w:rPr>
        <w:t>B</w:t>
      </w:r>
      <w:r>
        <w:rPr>
          <w:rFonts w:ascii="Times New Roman" w:hAnsi="Times New Roman" w:cs="Times New Roman"/>
          <w:sz w:val="24"/>
          <w:szCs w:val="24"/>
        </w:rPr>
        <w:t>v</w:t>
      </w:r>
      <w:proofErr w:type="spellEnd"/>
      <w:r>
        <w:rPr>
          <w:rFonts w:ascii="Times New Roman" w:hAnsi="Times New Roman" w:cs="Times New Roman"/>
          <w:sz w:val="24"/>
          <w:szCs w:val="24"/>
        </w:rPr>
        <w:t>. tv. 140.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140. § (1) Az elítélt a kérelem vagy a jogorvoslat benyújtásával kapcsolatos jogairól, kötelezettségeiről bármikor tájékoztatást kérhet, a felvilágosítást megfelelő időben kell megadni. Az elítélt jogorvoslati jogának érvényesüléséről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141.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141. § (1) Az elítélt az e törvényben szabályozott, </w:t>
      </w:r>
      <w:proofErr w:type="spellStart"/>
      <w:r w:rsidRPr="0038049F">
        <w:rPr>
          <w:rFonts w:ascii="Times New Roman" w:hAnsi="Times New Roman" w:cs="Times New Roman"/>
          <w:sz w:val="24"/>
          <w:szCs w:val="24"/>
        </w:rPr>
        <w:t>fogvatartásával</w:t>
      </w:r>
      <w:proofErr w:type="spellEnd"/>
      <w:r w:rsidRPr="0038049F">
        <w:rPr>
          <w:rFonts w:ascii="Times New Roman" w:hAnsi="Times New Roman" w:cs="Times New Roman"/>
          <w:sz w:val="24"/>
          <w:szCs w:val="24"/>
        </w:rPr>
        <w:t xml:space="preserve"> összefüggő ügyben kérelemmel fordulhat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(2) A döntést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 xml:space="preserve">(3) Az elítélt személyes meghallgatást kérhet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szervezeti egységének a vezetőjétől. Az elítélt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Bv</w:t>
      </w:r>
      <w:proofErr w:type="spellEnd"/>
      <w:r>
        <w:rPr>
          <w:rFonts w:ascii="Times New Roman" w:hAnsi="Times New Roman" w:cs="Times New Roman"/>
          <w:sz w:val="24"/>
          <w:szCs w:val="24"/>
        </w:rPr>
        <w:t>. tv. 142.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szerv szervezeti egysége vezetőjének vagy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xml:space="preserve">. intézet parancsnoka által kijelölt bizottságnak a döntése, intézkedése, illetve annak elmulasztása esetén, ha a törvény eltérően nem rendelkezik, a 21. § (3) bekezdése szerint panasszal fordulhat annak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w:t>
      </w:r>
      <w:proofErr w:type="spellStart"/>
      <w:r w:rsidRPr="0038049F">
        <w:rPr>
          <w:rFonts w:ascii="Times New Roman" w:hAnsi="Times New Roman" w:cs="Times New Roman"/>
          <w:sz w:val="24"/>
          <w:szCs w:val="24"/>
        </w:rPr>
        <w:t>a</w:t>
      </w:r>
      <w:proofErr w:type="spellEnd"/>
      <w:r w:rsidRPr="0038049F">
        <w:rPr>
          <w:rFonts w:ascii="Times New Roman" w:hAnsi="Times New Roman" w:cs="Times New Roman"/>
          <w:sz w:val="24"/>
          <w:szCs w:val="24"/>
        </w:rPr>
        <w:t xml:space="preserve"> döntést vagy az intézkedést a </w:t>
      </w:r>
      <w:proofErr w:type="spellStart"/>
      <w:r w:rsidRPr="0038049F">
        <w:rPr>
          <w:rFonts w:ascii="Times New Roman" w:hAnsi="Times New Roman" w:cs="Times New Roman"/>
          <w:sz w:val="24"/>
          <w:szCs w:val="24"/>
        </w:rPr>
        <w:t>bv</w:t>
      </w:r>
      <w:proofErr w:type="spellEnd"/>
      <w:r w:rsidRPr="0038049F">
        <w:rPr>
          <w:rFonts w:ascii="Times New Roman" w:hAnsi="Times New Roman" w:cs="Times New Roman"/>
          <w:sz w:val="24"/>
          <w:szCs w:val="24"/>
        </w:rPr>
        <w:t>.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a) </w:t>
      </w:r>
      <w:proofErr w:type="spellStart"/>
      <w:r w:rsidRPr="005427DF">
        <w:rPr>
          <w:rFonts w:ascii="Times New Roman" w:hAnsi="Times New Roman" w:cs="Times New Roman"/>
          <w:sz w:val="24"/>
          <w:szCs w:val="24"/>
        </w:rPr>
        <w:t>a</w:t>
      </w:r>
      <w:proofErr w:type="spellEnd"/>
      <w:r w:rsidRPr="005427DF">
        <w:rPr>
          <w:rFonts w:ascii="Times New Roman" w:hAnsi="Times New Roman" w:cs="Times New Roman"/>
          <w:sz w:val="24"/>
          <w:szCs w:val="24"/>
        </w:rPr>
        <w:t xml:space="preserve">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b) a panaszt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Ha az (1) bekezdés szerinti döntés vagy intézkedés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w:t>
      </w:r>
      <w:proofErr w:type="spellStart"/>
      <w:r w:rsidR="005427DF">
        <w:rPr>
          <w:rFonts w:ascii="Times New Roman" w:hAnsi="Times New Roman" w:cs="Times New Roman"/>
          <w:sz w:val="24"/>
          <w:szCs w:val="24"/>
        </w:rPr>
        <w:t>-a</w:t>
      </w:r>
      <w:proofErr w:type="spellEnd"/>
      <w:r w:rsidR="005427DF">
        <w:rPr>
          <w:rFonts w:ascii="Times New Roman" w:hAnsi="Times New Roman" w:cs="Times New Roman"/>
          <w:sz w:val="24"/>
          <w:szCs w:val="24"/>
        </w:rPr>
        <w:t xml:space="preserve">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„8/A. § (1)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xml:space="preserve">. tv. 140. § (2) bekezdése szerinti formanyomtatványt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(4) A formanyomtatványon benyújtott kérelem, illetve panasz nem utasítható el azon az alapon, hogy nem került maradéktalanul kitöltésre. ez esetben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(5)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(6) A rendszeresített formanyomtatványokat a </w:t>
      </w:r>
      <w:proofErr w:type="spellStart"/>
      <w:r w:rsidRPr="005427DF">
        <w:rPr>
          <w:rFonts w:ascii="Times New Roman" w:hAnsi="Times New Roman" w:cs="Times New Roman"/>
          <w:sz w:val="24"/>
          <w:szCs w:val="24"/>
        </w:rPr>
        <w:t>bv</w:t>
      </w:r>
      <w:proofErr w:type="spellEnd"/>
      <w:r w:rsidRPr="005427DF">
        <w:rPr>
          <w:rFonts w:ascii="Times New Roman" w:hAnsi="Times New Roman" w:cs="Times New Roman"/>
          <w:sz w:val="24"/>
          <w:szCs w:val="24"/>
        </w:rPr>
        <w:t>.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D6D86"/>
    <w:rsid w:val="00AE139D"/>
    <w:rsid w:val="00AF0F1C"/>
    <w:rsid w:val="00B02472"/>
    <w:rsid w:val="00B4795A"/>
    <w:rsid w:val="00B90B55"/>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szep.tamas</cp:lastModifiedBy>
  <cp:revision>2</cp:revision>
  <dcterms:created xsi:type="dcterms:W3CDTF">2023-01-27T06:49:00Z</dcterms:created>
  <dcterms:modified xsi:type="dcterms:W3CDTF">2023-01-27T06:49:00Z</dcterms:modified>
</cp:coreProperties>
</file>